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1EA08">
      <w:pPr>
        <w:jc w:val="center"/>
        <w:rPr>
          <w:rFonts w:ascii="黑体" w:hAnsi="黑体" w:eastAsia="黑体" w:cs="黑体"/>
          <w:color w:val="auto"/>
          <w:sz w:val="36"/>
          <w:szCs w:val="36"/>
        </w:rPr>
      </w:pPr>
      <w:r>
        <w:rPr>
          <w:rFonts w:hint="eastAsia" w:ascii="黑体" w:hAnsi="黑体" w:eastAsia="黑体" w:cs="黑体"/>
          <w:color w:val="auto"/>
          <w:sz w:val="36"/>
          <w:szCs w:val="36"/>
        </w:rPr>
        <w:t>关于在广西艺术学校校史馆展示</w:t>
      </w:r>
    </w:p>
    <w:p w14:paraId="2EAFB278">
      <w:pPr>
        <w:jc w:val="center"/>
        <w:rPr>
          <w:rFonts w:ascii="黑体" w:hAnsi="黑体" w:eastAsia="黑体" w:cs="黑体"/>
          <w:color w:val="auto"/>
          <w:sz w:val="36"/>
          <w:szCs w:val="36"/>
        </w:rPr>
      </w:pPr>
      <w:r>
        <w:rPr>
          <w:rFonts w:hint="eastAsia" w:ascii="黑体" w:hAnsi="黑体" w:eastAsia="黑体" w:cs="黑体"/>
          <w:color w:val="auto"/>
          <w:sz w:val="36"/>
          <w:szCs w:val="36"/>
        </w:rPr>
        <w:t>自治区级示范专业建设发展历程的</w:t>
      </w:r>
    </w:p>
    <w:p w14:paraId="7143965A">
      <w:pPr>
        <w:jc w:val="center"/>
        <w:rPr>
          <w:color w:val="auto"/>
          <w:sz w:val="30"/>
          <w:szCs w:val="30"/>
        </w:rPr>
      </w:pPr>
      <w:r>
        <w:rPr>
          <w:rFonts w:hint="eastAsia" w:ascii="黑体" w:hAnsi="黑体" w:eastAsia="黑体" w:cs="黑体"/>
          <w:color w:val="auto"/>
          <w:sz w:val="36"/>
          <w:szCs w:val="36"/>
        </w:rPr>
        <w:t>项目招标书</w:t>
      </w:r>
    </w:p>
    <w:p w14:paraId="7967B65C">
      <w:pPr>
        <w:rPr>
          <w:color w:val="auto"/>
          <w:sz w:val="30"/>
          <w:szCs w:val="30"/>
        </w:rPr>
      </w:pPr>
    </w:p>
    <w:p w14:paraId="1F467C3B">
      <w:pPr>
        <w:rPr>
          <w:rFonts w:hint="eastAsia" w:ascii="黑体" w:hAnsi="黑体" w:eastAsia="黑体" w:cs="黑体"/>
          <w:color w:val="auto"/>
          <w:sz w:val="30"/>
          <w:szCs w:val="30"/>
        </w:rPr>
      </w:pPr>
      <w:r>
        <w:rPr>
          <w:rFonts w:hint="eastAsia" w:ascii="黑体" w:hAnsi="黑体" w:eastAsia="黑体" w:cs="黑体"/>
          <w:color w:val="auto"/>
          <w:sz w:val="30"/>
          <w:szCs w:val="30"/>
        </w:rPr>
        <w:t>1. 项目概述</w:t>
      </w:r>
    </w:p>
    <w:p w14:paraId="0D3088B8">
      <w:pPr>
        <w:rPr>
          <w:b/>
          <w:bCs/>
          <w:color w:val="auto"/>
          <w:sz w:val="30"/>
          <w:szCs w:val="30"/>
        </w:rPr>
      </w:pPr>
      <w:r>
        <w:rPr>
          <w:b/>
          <w:bCs/>
          <w:color w:val="auto"/>
          <w:sz w:val="30"/>
          <w:szCs w:val="30"/>
        </w:rPr>
        <w:t>1.1 项目背景</w:t>
      </w:r>
    </w:p>
    <w:p w14:paraId="34995223">
      <w:pPr>
        <w:ind w:firstLine="600" w:firstLineChars="200"/>
        <w:rPr>
          <w:color w:val="auto"/>
          <w:sz w:val="30"/>
          <w:szCs w:val="30"/>
        </w:rPr>
      </w:pPr>
      <w:r>
        <w:rPr>
          <w:color w:val="auto"/>
          <w:sz w:val="30"/>
          <w:szCs w:val="30"/>
        </w:rPr>
        <w:t>广西艺术学校作为区内重要的艺术教育基地，拥有深厚的艺术文化底蕴和丰富的教育资源。为进一步展示学校在戏曲、杂技、舞蹈、音乐</w:t>
      </w:r>
      <w:r>
        <w:rPr>
          <w:rFonts w:hint="eastAsia"/>
          <w:color w:val="auto"/>
          <w:sz w:val="30"/>
          <w:szCs w:val="30"/>
        </w:rPr>
        <w:t>等</w:t>
      </w:r>
      <w:r>
        <w:rPr>
          <w:color w:val="auto"/>
          <w:sz w:val="30"/>
          <w:szCs w:val="30"/>
        </w:rPr>
        <w:t>四个</w:t>
      </w:r>
      <w:r>
        <w:rPr>
          <w:rFonts w:hint="eastAsia"/>
          <w:color w:val="auto"/>
          <w:sz w:val="30"/>
          <w:szCs w:val="30"/>
        </w:rPr>
        <w:t>自治区级</w:t>
      </w:r>
      <w:r>
        <w:rPr>
          <w:color w:val="auto"/>
          <w:sz w:val="30"/>
          <w:szCs w:val="30"/>
        </w:rPr>
        <w:t>示范专业的教学成果和艺术成就，特此开展校史馆布展</w:t>
      </w:r>
      <w:r>
        <w:rPr>
          <w:rFonts w:hint="eastAsia"/>
          <w:color w:val="auto"/>
          <w:sz w:val="30"/>
          <w:szCs w:val="30"/>
        </w:rPr>
        <w:t>提升</w:t>
      </w:r>
      <w:r>
        <w:rPr>
          <w:color w:val="auto"/>
          <w:sz w:val="30"/>
          <w:szCs w:val="30"/>
        </w:rPr>
        <w:t>项目。该项目旨在通过现代化的展示手段，全面展现学校的专业特色、教学理念及艺术实践成果，增强校史馆的教育功能和文化传播力。</w:t>
      </w:r>
    </w:p>
    <w:p w14:paraId="4D3B1789">
      <w:pPr>
        <w:rPr>
          <w:b/>
          <w:bCs/>
          <w:color w:val="auto"/>
          <w:sz w:val="30"/>
          <w:szCs w:val="30"/>
        </w:rPr>
      </w:pPr>
      <w:r>
        <w:rPr>
          <w:b/>
          <w:bCs/>
          <w:color w:val="auto"/>
          <w:sz w:val="30"/>
          <w:szCs w:val="30"/>
        </w:rPr>
        <w:t>1.2 项目目的</w:t>
      </w:r>
    </w:p>
    <w:p w14:paraId="75187D90">
      <w:pPr>
        <w:ind w:firstLine="600" w:firstLineChars="200"/>
        <w:rPr>
          <w:color w:val="auto"/>
          <w:sz w:val="30"/>
          <w:szCs w:val="30"/>
        </w:rPr>
      </w:pPr>
      <w:r>
        <w:rPr>
          <w:color w:val="auto"/>
          <w:sz w:val="30"/>
          <w:szCs w:val="30"/>
        </w:rPr>
        <w:t>本次项目的主要目的是提升广西艺术学校校史馆的展示效果，使之成为集教育、研究、交流于一体的多功能平台。通过专业的布展设计，使校史馆能够更好地反映学校的历史沿革、教学成就和艺术特色，同时为师生、校友及社会各界提供一个深入了解学校艺术教育的窗口。</w:t>
      </w:r>
    </w:p>
    <w:p w14:paraId="0D987289">
      <w:pPr>
        <w:rPr>
          <w:rFonts w:hint="eastAsia"/>
          <w:b/>
          <w:bCs/>
          <w:color w:val="auto"/>
          <w:sz w:val="30"/>
          <w:szCs w:val="30"/>
          <w:lang w:val="en-US" w:eastAsia="zh-CN"/>
        </w:rPr>
      </w:pPr>
      <w:r>
        <w:rPr>
          <w:rFonts w:hint="eastAsia"/>
          <w:b/>
          <w:bCs/>
          <w:color w:val="auto"/>
          <w:sz w:val="30"/>
          <w:szCs w:val="30"/>
          <w:lang w:val="en-US" w:eastAsia="zh-CN"/>
        </w:rPr>
        <w:t>1.3 项目地点</w:t>
      </w:r>
    </w:p>
    <w:p w14:paraId="79708772">
      <w:pPr>
        <w:rPr>
          <w:rFonts w:hint="default"/>
          <w:color w:val="auto"/>
          <w:sz w:val="30"/>
          <w:szCs w:val="30"/>
          <w:lang w:val="en-US" w:eastAsia="zh-CN"/>
        </w:rPr>
      </w:pPr>
      <w:r>
        <w:rPr>
          <w:rFonts w:hint="eastAsia"/>
          <w:color w:val="auto"/>
          <w:sz w:val="30"/>
          <w:szCs w:val="30"/>
          <w:lang w:val="en-US" w:eastAsia="zh-CN"/>
        </w:rPr>
        <w:t xml:space="preserve">    南宁市园湖南路24号广西艺术学校</w:t>
      </w:r>
      <w:bookmarkStart w:id="0" w:name="_GoBack"/>
      <w:bookmarkEnd w:id="0"/>
      <w:r>
        <w:rPr>
          <w:rFonts w:hint="eastAsia"/>
          <w:color w:val="auto"/>
          <w:sz w:val="30"/>
          <w:szCs w:val="30"/>
          <w:lang w:val="en-US" w:eastAsia="zh-CN"/>
        </w:rPr>
        <w:t>桂花剧场二楼。</w:t>
      </w:r>
    </w:p>
    <w:p w14:paraId="650C3EC0">
      <w:pPr>
        <w:rPr>
          <w:b/>
          <w:bCs/>
          <w:color w:val="auto"/>
          <w:sz w:val="30"/>
          <w:szCs w:val="30"/>
        </w:rPr>
      </w:pPr>
      <w:r>
        <w:rPr>
          <w:b/>
          <w:bCs/>
          <w:color w:val="auto"/>
          <w:sz w:val="30"/>
          <w:szCs w:val="30"/>
        </w:rPr>
        <w:t>1.</w:t>
      </w:r>
      <w:r>
        <w:rPr>
          <w:rFonts w:hint="eastAsia"/>
          <w:b/>
          <w:bCs/>
          <w:color w:val="auto"/>
          <w:sz w:val="30"/>
          <w:szCs w:val="30"/>
          <w:lang w:val="en-US" w:eastAsia="zh-CN"/>
        </w:rPr>
        <w:t>4</w:t>
      </w:r>
      <w:r>
        <w:rPr>
          <w:b/>
          <w:bCs/>
          <w:color w:val="auto"/>
          <w:sz w:val="30"/>
          <w:szCs w:val="30"/>
        </w:rPr>
        <w:t xml:space="preserve"> 招标范围</w:t>
      </w:r>
    </w:p>
    <w:p w14:paraId="7BE6C594">
      <w:pPr>
        <w:ind w:firstLine="600" w:firstLineChars="200"/>
        <w:rPr>
          <w:color w:val="auto"/>
          <w:sz w:val="30"/>
          <w:szCs w:val="30"/>
        </w:rPr>
      </w:pPr>
      <w:r>
        <w:rPr>
          <w:color w:val="auto"/>
          <w:sz w:val="30"/>
          <w:szCs w:val="30"/>
        </w:rPr>
        <w:t>本项目招标范围包括但不限于以下内容：</w:t>
      </w:r>
    </w:p>
    <w:p w14:paraId="4B20C89C">
      <w:pPr>
        <w:ind w:firstLine="600" w:firstLineChars="200"/>
        <w:rPr>
          <w:color w:val="auto"/>
          <w:sz w:val="30"/>
          <w:szCs w:val="30"/>
        </w:rPr>
      </w:pPr>
      <w:r>
        <w:rPr>
          <w:color w:val="auto"/>
          <w:sz w:val="30"/>
          <w:szCs w:val="30"/>
        </w:rPr>
        <w:t>校史馆布展的整体规划与设计，包括空间布局、展览流线、视觉形象等；</w:t>
      </w:r>
    </w:p>
    <w:p w14:paraId="6E8579ED">
      <w:pPr>
        <w:ind w:firstLine="600" w:firstLineChars="200"/>
        <w:rPr>
          <w:color w:val="auto"/>
          <w:sz w:val="30"/>
          <w:szCs w:val="30"/>
        </w:rPr>
      </w:pPr>
      <w:r>
        <w:rPr>
          <w:color w:val="auto"/>
          <w:sz w:val="30"/>
          <w:szCs w:val="30"/>
        </w:rPr>
        <w:t>布展内容的策划与制作，涵盖戏曲、杂技、舞蹈、音乐</w:t>
      </w:r>
      <w:r>
        <w:rPr>
          <w:rFonts w:hint="eastAsia"/>
          <w:color w:val="auto"/>
          <w:sz w:val="30"/>
          <w:szCs w:val="30"/>
        </w:rPr>
        <w:t>等</w:t>
      </w:r>
      <w:r>
        <w:rPr>
          <w:color w:val="auto"/>
          <w:sz w:val="30"/>
          <w:szCs w:val="30"/>
        </w:rPr>
        <w:t>四个专业的历史资料、教学成果、艺术作品等；</w:t>
      </w:r>
    </w:p>
    <w:p w14:paraId="36CE388E">
      <w:pPr>
        <w:ind w:firstLine="600" w:firstLineChars="200"/>
        <w:rPr>
          <w:color w:val="auto"/>
          <w:sz w:val="30"/>
          <w:szCs w:val="30"/>
        </w:rPr>
      </w:pPr>
      <w:r>
        <w:rPr>
          <w:color w:val="auto"/>
          <w:sz w:val="30"/>
          <w:szCs w:val="30"/>
        </w:rPr>
        <w:t>布展形式的设计，包括展板、模型、多媒体互动装置等；</w:t>
      </w:r>
    </w:p>
    <w:p w14:paraId="0F13BAAA">
      <w:pPr>
        <w:ind w:firstLine="600" w:firstLineChars="200"/>
        <w:rPr>
          <w:color w:val="auto"/>
          <w:sz w:val="30"/>
          <w:szCs w:val="30"/>
        </w:rPr>
      </w:pPr>
      <w:r>
        <w:rPr>
          <w:color w:val="auto"/>
          <w:sz w:val="30"/>
          <w:szCs w:val="30"/>
        </w:rPr>
        <w:t>布展施工及安装，确保布展效果的实现与质量控制；</w:t>
      </w:r>
    </w:p>
    <w:p w14:paraId="092B7D17">
      <w:pPr>
        <w:ind w:firstLine="600" w:firstLineChars="200"/>
        <w:rPr>
          <w:color w:val="auto"/>
          <w:sz w:val="30"/>
          <w:szCs w:val="30"/>
        </w:rPr>
      </w:pPr>
      <w:r>
        <w:rPr>
          <w:color w:val="auto"/>
          <w:sz w:val="30"/>
          <w:szCs w:val="30"/>
        </w:rPr>
        <w:t>布展后期的维护与更新服务，保障展览的长期稳定运行。</w:t>
      </w:r>
    </w:p>
    <w:p w14:paraId="6A1A8447">
      <w:pPr>
        <w:ind w:firstLine="600" w:firstLineChars="200"/>
        <w:rPr>
          <w:color w:val="auto"/>
          <w:sz w:val="30"/>
          <w:szCs w:val="30"/>
        </w:rPr>
      </w:pPr>
      <w:r>
        <w:rPr>
          <w:color w:val="auto"/>
          <w:sz w:val="30"/>
          <w:szCs w:val="30"/>
        </w:rPr>
        <w:t>本项目将严格按照广西艺术学校的实际情况和需求，结合广西博物馆布展的成功经验，制定详细的布展方案，并通过公开招标的方式，选择具有专业能力和经验的供应商承担本项目的设计与施工任务。</w:t>
      </w:r>
    </w:p>
    <w:p w14:paraId="06BF6E9D">
      <w:pPr>
        <w:rPr>
          <w:rFonts w:hint="eastAsia" w:ascii="黑体" w:hAnsi="黑体" w:eastAsia="黑体" w:cs="黑体"/>
          <w:color w:val="auto"/>
          <w:sz w:val="30"/>
          <w:szCs w:val="30"/>
        </w:rPr>
      </w:pPr>
      <w:r>
        <w:rPr>
          <w:rFonts w:hint="eastAsia" w:ascii="黑体" w:hAnsi="黑体" w:eastAsia="黑体" w:cs="黑体"/>
          <w:color w:val="auto"/>
          <w:sz w:val="30"/>
          <w:szCs w:val="30"/>
        </w:rPr>
        <w:t>2. 招标要求</w:t>
      </w:r>
    </w:p>
    <w:p w14:paraId="797254C1">
      <w:pPr>
        <w:rPr>
          <w:b/>
          <w:bCs/>
          <w:color w:val="auto"/>
          <w:sz w:val="30"/>
          <w:szCs w:val="30"/>
        </w:rPr>
      </w:pPr>
      <w:r>
        <w:rPr>
          <w:b/>
          <w:bCs/>
          <w:color w:val="auto"/>
          <w:sz w:val="30"/>
          <w:szCs w:val="30"/>
        </w:rPr>
        <w:t>2.1 供应商资格要求</w:t>
      </w:r>
    </w:p>
    <w:p w14:paraId="19FCD569">
      <w:pPr>
        <w:ind w:firstLine="600" w:firstLineChars="200"/>
        <w:rPr>
          <w:color w:val="auto"/>
          <w:sz w:val="30"/>
          <w:szCs w:val="30"/>
        </w:rPr>
      </w:pPr>
      <w:r>
        <w:rPr>
          <w:color w:val="auto"/>
          <w:sz w:val="30"/>
          <w:szCs w:val="30"/>
        </w:rPr>
        <w:t>参与本次广西艺术学校校史馆戏曲</w:t>
      </w:r>
      <w:r>
        <w:rPr>
          <w:rFonts w:hint="eastAsia"/>
          <w:color w:val="auto"/>
          <w:sz w:val="30"/>
          <w:szCs w:val="30"/>
        </w:rPr>
        <w:t>、</w:t>
      </w:r>
      <w:r>
        <w:rPr>
          <w:color w:val="auto"/>
          <w:sz w:val="30"/>
          <w:szCs w:val="30"/>
        </w:rPr>
        <w:t>杂技</w:t>
      </w:r>
      <w:r>
        <w:rPr>
          <w:rFonts w:hint="eastAsia"/>
          <w:color w:val="auto"/>
          <w:sz w:val="30"/>
          <w:szCs w:val="30"/>
        </w:rPr>
        <w:t>、</w:t>
      </w:r>
      <w:r>
        <w:rPr>
          <w:color w:val="auto"/>
          <w:sz w:val="30"/>
          <w:szCs w:val="30"/>
        </w:rPr>
        <w:t>舞蹈</w:t>
      </w:r>
      <w:r>
        <w:rPr>
          <w:rFonts w:hint="eastAsia"/>
          <w:color w:val="auto"/>
          <w:sz w:val="30"/>
          <w:szCs w:val="30"/>
        </w:rPr>
        <w:t>、</w:t>
      </w:r>
      <w:r>
        <w:rPr>
          <w:color w:val="auto"/>
          <w:sz w:val="30"/>
          <w:szCs w:val="30"/>
        </w:rPr>
        <w:t>音乐</w:t>
      </w:r>
      <w:r>
        <w:rPr>
          <w:rFonts w:hint="eastAsia"/>
          <w:color w:val="auto"/>
          <w:sz w:val="30"/>
          <w:szCs w:val="30"/>
        </w:rPr>
        <w:t>等</w:t>
      </w:r>
      <w:r>
        <w:rPr>
          <w:color w:val="auto"/>
          <w:sz w:val="30"/>
          <w:szCs w:val="30"/>
        </w:rPr>
        <w:t>四个示范专业布展项目的供应商应满足以下资格要求：</w:t>
      </w:r>
    </w:p>
    <w:p w14:paraId="7AC2A557">
      <w:pPr>
        <w:ind w:firstLine="600" w:firstLineChars="200"/>
        <w:rPr>
          <w:color w:val="auto"/>
          <w:sz w:val="30"/>
          <w:szCs w:val="30"/>
        </w:rPr>
      </w:pPr>
      <w:r>
        <w:rPr>
          <w:color w:val="auto"/>
          <w:sz w:val="30"/>
          <w:szCs w:val="30"/>
        </w:rPr>
        <w:t>资质要求：供应商应具备有效的展览展示设计和施工资质，能够提供相应的资质证书复印件，并加盖公章。</w:t>
      </w:r>
    </w:p>
    <w:p w14:paraId="7D41E064">
      <w:pPr>
        <w:ind w:firstLine="600" w:firstLineChars="200"/>
        <w:rPr>
          <w:color w:val="auto"/>
          <w:sz w:val="30"/>
          <w:szCs w:val="30"/>
        </w:rPr>
      </w:pPr>
      <w:r>
        <w:rPr>
          <w:color w:val="auto"/>
          <w:sz w:val="30"/>
          <w:szCs w:val="30"/>
        </w:rPr>
        <w:t>业绩要求：供应商近三年内应具有至少两个类似项目的业绩，包括但不限于艺术类院校、博物馆或文化展览馆的布展项目，需提供合同复印件或项目验收报告作为证明。</w:t>
      </w:r>
    </w:p>
    <w:p w14:paraId="4350AE6B">
      <w:pPr>
        <w:ind w:firstLine="600" w:firstLineChars="200"/>
        <w:rPr>
          <w:color w:val="auto"/>
          <w:sz w:val="30"/>
          <w:szCs w:val="30"/>
        </w:rPr>
      </w:pPr>
      <w:r>
        <w:rPr>
          <w:color w:val="auto"/>
          <w:sz w:val="30"/>
          <w:szCs w:val="30"/>
        </w:rPr>
        <w:t>团队要求：供应商应拥有专业的设计和施工团队，团队成员需具备相关领域的专业背景和工作经验，主要设计师和项目经理需提供个人简历及代表作品。</w:t>
      </w:r>
    </w:p>
    <w:p w14:paraId="013E81D2">
      <w:pPr>
        <w:ind w:firstLine="600" w:firstLineChars="200"/>
        <w:rPr>
          <w:color w:val="auto"/>
          <w:sz w:val="30"/>
          <w:szCs w:val="30"/>
        </w:rPr>
      </w:pPr>
      <w:r>
        <w:rPr>
          <w:color w:val="auto"/>
          <w:sz w:val="30"/>
          <w:szCs w:val="30"/>
        </w:rPr>
        <w:t>财务要求：供应商应提供近三年的财务报表，证明其财务状况良好，具备承担本项目的财务能力。</w:t>
      </w:r>
    </w:p>
    <w:p w14:paraId="5BE9B6DF">
      <w:pPr>
        <w:ind w:firstLine="600" w:firstLineChars="200"/>
        <w:rPr>
          <w:color w:val="auto"/>
          <w:sz w:val="30"/>
          <w:szCs w:val="30"/>
        </w:rPr>
      </w:pPr>
      <w:r>
        <w:rPr>
          <w:color w:val="auto"/>
          <w:sz w:val="30"/>
          <w:szCs w:val="30"/>
        </w:rPr>
        <w:t>信誉要求：供应商应具有良好的商业信誉和行业口碑，无重大违法违规记录，需提供相关证明材料。</w:t>
      </w:r>
    </w:p>
    <w:p w14:paraId="6FD48017">
      <w:pPr>
        <w:ind w:firstLine="600" w:firstLineChars="200"/>
        <w:rPr>
          <w:color w:val="auto"/>
          <w:sz w:val="30"/>
          <w:szCs w:val="30"/>
        </w:rPr>
      </w:pPr>
      <w:r>
        <w:rPr>
          <w:color w:val="auto"/>
          <w:sz w:val="30"/>
          <w:szCs w:val="30"/>
        </w:rPr>
        <w:t>服务要求：供应商应承诺在项目完成后提供至少一年的免费维护服务，并在合同中明确服务内容和响应时间。</w:t>
      </w:r>
    </w:p>
    <w:p w14:paraId="50AED665">
      <w:pPr>
        <w:rPr>
          <w:b/>
          <w:bCs/>
          <w:color w:val="auto"/>
          <w:sz w:val="30"/>
          <w:szCs w:val="30"/>
        </w:rPr>
      </w:pPr>
      <w:r>
        <w:rPr>
          <w:b/>
          <w:bCs/>
          <w:color w:val="auto"/>
          <w:sz w:val="30"/>
          <w:szCs w:val="30"/>
        </w:rPr>
        <w:t>2.2 技术要求</w:t>
      </w:r>
    </w:p>
    <w:p w14:paraId="48B69729">
      <w:pPr>
        <w:ind w:firstLine="600" w:firstLineChars="200"/>
        <w:rPr>
          <w:color w:val="auto"/>
          <w:sz w:val="30"/>
          <w:szCs w:val="30"/>
        </w:rPr>
      </w:pPr>
      <w:r>
        <w:rPr>
          <w:color w:val="auto"/>
          <w:sz w:val="30"/>
          <w:szCs w:val="30"/>
        </w:rPr>
        <w:t>本次布展项目的技术要求如下：</w:t>
      </w:r>
    </w:p>
    <w:p w14:paraId="35E099D7">
      <w:pPr>
        <w:ind w:firstLine="600" w:firstLineChars="200"/>
        <w:rPr>
          <w:color w:val="auto"/>
          <w:sz w:val="30"/>
          <w:szCs w:val="30"/>
        </w:rPr>
      </w:pPr>
      <w:r>
        <w:rPr>
          <w:color w:val="auto"/>
          <w:sz w:val="30"/>
          <w:szCs w:val="30"/>
        </w:rPr>
        <w:t>设计理念：设计方案应充分体现广西艺术学校的艺术特色和教育</w:t>
      </w:r>
      <w:r>
        <w:rPr>
          <w:rFonts w:hint="eastAsia"/>
          <w:color w:val="auto"/>
          <w:sz w:val="30"/>
          <w:szCs w:val="30"/>
        </w:rPr>
        <w:t>教学</w:t>
      </w:r>
      <w:r>
        <w:rPr>
          <w:color w:val="auto"/>
          <w:sz w:val="30"/>
          <w:szCs w:val="30"/>
        </w:rPr>
        <w:t>成果，同时兼顾现代审美和观众体验，确保展览内容的准确性和艺术性。</w:t>
      </w:r>
    </w:p>
    <w:p w14:paraId="1EF2B261">
      <w:pPr>
        <w:ind w:firstLine="600" w:firstLineChars="200"/>
        <w:rPr>
          <w:color w:val="auto"/>
          <w:sz w:val="30"/>
          <w:szCs w:val="30"/>
        </w:rPr>
      </w:pPr>
      <w:r>
        <w:rPr>
          <w:color w:val="auto"/>
          <w:sz w:val="30"/>
          <w:szCs w:val="30"/>
        </w:rPr>
        <w:t>展示内容：布展内容需全面覆盖戏曲、杂技、舞蹈、音乐</w:t>
      </w:r>
      <w:r>
        <w:rPr>
          <w:rFonts w:hint="eastAsia"/>
          <w:color w:val="auto"/>
          <w:sz w:val="30"/>
          <w:szCs w:val="30"/>
        </w:rPr>
        <w:t>等</w:t>
      </w:r>
      <w:r>
        <w:rPr>
          <w:color w:val="auto"/>
          <w:sz w:val="30"/>
          <w:szCs w:val="30"/>
        </w:rPr>
        <w:t>四个专业的历史沿革、教学理念、艺术实践和优秀成果，确保信息的完整性和准确性。</w:t>
      </w:r>
    </w:p>
    <w:p w14:paraId="0841C873">
      <w:pPr>
        <w:ind w:firstLine="600" w:firstLineChars="200"/>
        <w:rPr>
          <w:color w:val="auto"/>
          <w:sz w:val="30"/>
          <w:szCs w:val="30"/>
        </w:rPr>
      </w:pPr>
      <w:r>
        <w:rPr>
          <w:color w:val="auto"/>
          <w:sz w:val="30"/>
          <w:szCs w:val="30"/>
        </w:rPr>
        <w:t>展示形式：采用多样化的展示形式，包括但不限于图文展板、实物模型、多媒体互动装置等，增强展览的互动性和观赏性。</w:t>
      </w:r>
    </w:p>
    <w:p w14:paraId="4D1BBE2C">
      <w:pPr>
        <w:rPr>
          <w:color w:val="auto"/>
          <w:sz w:val="30"/>
          <w:szCs w:val="30"/>
        </w:rPr>
      </w:pPr>
      <w:r>
        <w:rPr>
          <w:color w:val="auto"/>
          <w:sz w:val="30"/>
          <w:szCs w:val="30"/>
        </w:rPr>
        <w:t>技术创新：鼓励供应商在布展设计中运用新技术、新材料，提升展览的科技感和现代感。</w:t>
      </w:r>
    </w:p>
    <w:p w14:paraId="1C142FB0">
      <w:pPr>
        <w:ind w:firstLine="600" w:firstLineChars="200"/>
        <w:rPr>
          <w:color w:val="auto"/>
          <w:sz w:val="30"/>
          <w:szCs w:val="30"/>
        </w:rPr>
      </w:pPr>
      <w:r>
        <w:rPr>
          <w:color w:val="auto"/>
          <w:sz w:val="30"/>
          <w:szCs w:val="30"/>
        </w:rPr>
        <w:t>施工质量：布展施工应严格按照设计方案执行，确保施工质量符合国家相关标准，使用材料需环保、耐用。</w:t>
      </w:r>
    </w:p>
    <w:p w14:paraId="56E7CC23">
      <w:pPr>
        <w:ind w:firstLine="600" w:firstLineChars="200"/>
        <w:rPr>
          <w:color w:val="auto"/>
          <w:sz w:val="30"/>
          <w:szCs w:val="30"/>
        </w:rPr>
      </w:pPr>
      <w:r>
        <w:rPr>
          <w:color w:val="auto"/>
          <w:sz w:val="30"/>
          <w:szCs w:val="30"/>
        </w:rPr>
        <w:t>安全标准：布展项目需符合国家消防安全标准，确保展览场所的安全。</w:t>
      </w:r>
    </w:p>
    <w:p w14:paraId="15DAB8D8">
      <w:pPr>
        <w:ind w:firstLine="600" w:firstLineChars="200"/>
        <w:rPr>
          <w:color w:val="auto"/>
          <w:sz w:val="30"/>
          <w:szCs w:val="30"/>
        </w:rPr>
      </w:pPr>
      <w:r>
        <w:rPr>
          <w:color w:val="auto"/>
          <w:sz w:val="30"/>
          <w:szCs w:val="30"/>
        </w:rPr>
        <w:t>项目周期：供应商需根据项目实际情况，合理规划项目周期，确保在合同约定的时间内完成设计、施工和布展工作。</w:t>
      </w:r>
    </w:p>
    <w:p w14:paraId="6073FA5C">
      <w:pPr>
        <w:ind w:firstLine="600" w:firstLineChars="200"/>
        <w:rPr>
          <w:color w:val="auto"/>
          <w:sz w:val="30"/>
          <w:szCs w:val="30"/>
        </w:rPr>
      </w:pPr>
      <w:r>
        <w:rPr>
          <w:color w:val="auto"/>
          <w:sz w:val="30"/>
          <w:szCs w:val="30"/>
        </w:rPr>
        <w:t>后期维护：供应商需提供详细的后期维护计划，包括维护内容、周期、费用等，确保展览的长期稳定运行。</w:t>
      </w:r>
    </w:p>
    <w:p w14:paraId="2F6D91CC">
      <w:pPr>
        <w:rPr>
          <w:rFonts w:hint="eastAsia" w:ascii="黑体" w:hAnsi="黑体" w:eastAsia="黑体" w:cs="黑体"/>
          <w:color w:val="auto"/>
          <w:sz w:val="30"/>
          <w:szCs w:val="30"/>
        </w:rPr>
      </w:pPr>
      <w:r>
        <w:rPr>
          <w:rFonts w:hint="eastAsia" w:ascii="黑体" w:hAnsi="黑体" w:eastAsia="黑体" w:cs="黑体"/>
          <w:color w:val="auto"/>
          <w:sz w:val="30"/>
          <w:szCs w:val="30"/>
        </w:rPr>
        <w:t>3. 项目需求</w:t>
      </w:r>
    </w:p>
    <w:p w14:paraId="0F6B4C0C">
      <w:pPr>
        <w:rPr>
          <w:b/>
          <w:bCs/>
          <w:color w:val="auto"/>
          <w:sz w:val="30"/>
          <w:szCs w:val="30"/>
        </w:rPr>
      </w:pPr>
      <w:r>
        <w:rPr>
          <w:b/>
          <w:bCs/>
          <w:color w:val="auto"/>
          <w:sz w:val="30"/>
          <w:szCs w:val="30"/>
        </w:rPr>
        <w:t>3.1 戏曲专业展示需求</w:t>
      </w:r>
    </w:p>
    <w:p w14:paraId="3A4134AE">
      <w:pPr>
        <w:ind w:firstLine="600" w:firstLineChars="200"/>
        <w:rPr>
          <w:color w:val="auto"/>
          <w:sz w:val="30"/>
          <w:szCs w:val="30"/>
        </w:rPr>
      </w:pPr>
      <w:r>
        <w:rPr>
          <w:color w:val="auto"/>
          <w:sz w:val="30"/>
          <w:szCs w:val="30"/>
        </w:rPr>
        <w:t>戏曲专业作为广西艺术学校的传统优势专业，其展示需求如下：</w:t>
      </w:r>
    </w:p>
    <w:p w14:paraId="4D0C053B">
      <w:pPr>
        <w:ind w:firstLine="600" w:firstLineChars="200"/>
        <w:rPr>
          <w:color w:val="auto"/>
          <w:sz w:val="30"/>
          <w:szCs w:val="30"/>
        </w:rPr>
      </w:pPr>
      <w:r>
        <w:rPr>
          <w:color w:val="auto"/>
          <w:sz w:val="30"/>
          <w:szCs w:val="30"/>
        </w:rPr>
        <w:t>历史沿革：需展示戏曲专业的发展历程，包括重要的历史节点、教学改革、重大成就等，通过时间线、图片、文献等形式展现。</w:t>
      </w:r>
    </w:p>
    <w:p w14:paraId="7367E749">
      <w:pPr>
        <w:ind w:firstLine="600" w:firstLineChars="200"/>
        <w:rPr>
          <w:color w:val="auto"/>
          <w:sz w:val="30"/>
          <w:szCs w:val="30"/>
        </w:rPr>
      </w:pPr>
      <w:r>
        <w:rPr>
          <w:color w:val="auto"/>
          <w:sz w:val="30"/>
          <w:szCs w:val="30"/>
        </w:rPr>
        <w:t>教学成果：展示戏曲专业的教学成果，包括学生获奖情况、优秀剧目演出、教学方法创新等，可通过视频、图片、实物等多种形式呈现。</w:t>
      </w:r>
    </w:p>
    <w:p w14:paraId="3E250243">
      <w:pPr>
        <w:ind w:firstLine="600" w:firstLineChars="200"/>
        <w:rPr>
          <w:color w:val="auto"/>
          <w:sz w:val="30"/>
          <w:szCs w:val="30"/>
        </w:rPr>
      </w:pPr>
      <w:r>
        <w:rPr>
          <w:color w:val="auto"/>
          <w:sz w:val="30"/>
          <w:szCs w:val="30"/>
        </w:rPr>
        <w:t>艺术实践：展示戏曲专业的艺术实践成果，如学生参与的各类演出、实践活动、社会服务等，通过多媒体互动装置、舞台模型等形式增强体验感。</w:t>
      </w:r>
    </w:p>
    <w:p w14:paraId="4DE4DC61">
      <w:pPr>
        <w:ind w:firstLine="600" w:firstLineChars="200"/>
        <w:rPr>
          <w:rFonts w:hint="eastAsia"/>
          <w:color w:val="auto"/>
          <w:sz w:val="30"/>
          <w:szCs w:val="30"/>
        </w:rPr>
      </w:pPr>
      <w:r>
        <w:rPr>
          <w:rFonts w:hint="eastAsia"/>
          <w:color w:val="auto"/>
          <w:sz w:val="30"/>
          <w:szCs w:val="30"/>
        </w:rPr>
        <w:t>校友风采：展示中国戏剧梅花奖等高等级奖项的获奖者或专家。</w:t>
      </w:r>
    </w:p>
    <w:p w14:paraId="75EEA7D7">
      <w:pPr>
        <w:ind w:firstLine="600" w:firstLineChars="200"/>
        <w:rPr>
          <w:color w:val="auto"/>
          <w:sz w:val="30"/>
          <w:szCs w:val="30"/>
        </w:rPr>
      </w:pPr>
      <w:r>
        <w:rPr>
          <w:color w:val="auto"/>
          <w:sz w:val="30"/>
          <w:szCs w:val="30"/>
        </w:rPr>
        <w:t>互动体验：设置戏曲体验区，通过虚拟现实技术让参观者体验戏曲表演的魅力，包括角色扮演、动作模仿等互动环节。</w:t>
      </w:r>
    </w:p>
    <w:p w14:paraId="4B0604A0">
      <w:pPr>
        <w:rPr>
          <w:b/>
          <w:bCs/>
          <w:color w:val="auto"/>
          <w:sz w:val="30"/>
          <w:szCs w:val="30"/>
        </w:rPr>
      </w:pPr>
      <w:r>
        <w:rPr>
          <w:b/>
          <w:bCs/>
          <w:color w:val="auto"/>
          <w:sz w:val="30"/>
          <w:szCs w:val="30"/>
        </w:rPr>
        <w:t>3.2 杂技专业展示需求</w:t>
      </w:r>
    </w:p>
    <w:p w14:paraId="523013EC">
      <w:pPr>
        <w:ind w:firstLine="600" w:firstLineChars="200"/>
        <w:rPr>
          <w:color w:val="auto"/>
          <w:sz w:val="30"/>
          <w:szCs w:val="30"/>
        </w:rPr>
      </w:pPr>
      <w:r>
        <w:rPr>
          <w:color w:val="auto"/>
          <w:sz w:val="30"/>
          <w:szCs w:val="30"/>
        </w:rPr>
        <w:t>杂技专业展示需突出其独特性和专业性，具体需求如下：</w:t>
      </w:r>
    </w:p>
    <w:p w14:paraId="7D7ECF93">
      <w:pPr>
        <w:ind w:firstLine="600" w:firstLineChars="200"/>
        <w:rPr>
          <w:color w:val="auto"/>
          <w:sz w:val="30"/>
          <w:szCs w:val="30"/>
        </w:rPr>
      </w:pPr>
      <w:r>
        <w:rPr>
          <w:color w:val="auto"/>
          <w:sz w:val="30"/>
          <w:szCs w:val="30"/>
        </w:rPr>
        <w:t>专业特色：展示杂技专业的教学特色和训练方法，通过图文、视频等形式展现杂技艺术的独特魅力。</w:t>
      </w:r>
    </w:p>
    <w:p w14:paraId="510953E7">
      <w:pPr>
        <w:ind w:firstLine="600" w:firstLineChars="200"/>
        <w:rPr>
          <w:color w:val="auto"/>
          <w:sz w:val="30"/>
          <w:szCs w:val="30"/>
        </w:rPr>
      </w:pPr>
      <w:r>
        <w:rPr>
          <w:color w:val="auto"/>
          <w:sz w:val="30"/>
          <w:szCs w:val="30"/>
        </w:rPr>
        <w:t>实践成果：展示杂技专业的实践成果，包括学生参与的国内外演出、比赛获奖情况等，通过实物展示、高清视频播放等方式呈现。</w:t>
      </w:r>
    </w:p>
    <w:p w14:paraId="3D0A5935">
      <w:pPr>
        <w:ind w:firstLine="600" w:firstLineChars="200"/>
        <w:rPr>
          <w:color w:val="auto"/>
          <w:sz w:val="30"/>
          <w:szCs w:val="30"/>
        </w:rPr>
      </w:pPr>
      <w:r>
        <w:rPr>
          <w:color w:val="auto"/>
          <w:sz w:val="30"/>
          <w:szCs w:val="30"/>
        </w:rPr>
        <w:t>技术创新：展示杂技训练中的技术创新和安全保障措施，通过互动装置让参观者了解杂技训练的科学性和安全性。</w:t>
      </w:r>
    </w:p>
    <w:p w14:paraId="3D4C180B">
      <w:pPr>
        <w:ind w:firstLine="600" w:firstLineChars="200"/>
        <w:rPr>
          <w:rFonts w:hint="eastAsia"/>
          <w:color w:val="auto"/>
          <w:sz w:val="30"/>
          <w:szCs w:val="30"/>
        </w:rPr>
      </w:pPr>
      <w:r>
        <w:rPr>
          <w:rFonts w:hint="eastAsia"/>
          <w:color w:val="auto"/>
          <w:sz w:val="30"/>
          <w:szCs w:val="30"/>
        </w:rPr>
        <w:t>校友风采：展示杂技魔术赛事高等级奖项的获奖者或专家。</w:t>
      </w:r>
    </w:p>
    <w:p w14:paraId="348C2B0F">
      <w:pPr>
        <w:ind w:firstLine="600" w:firstLineChars="200"/>
        <w:rPr>
          <w:color w:val="auto"/>
          <w:sz w:val="30"/>
          <w:szCs w:val="30"/>
        </w:rPr>
      </w:pPr>
      <w:r>
        <w:rPr>
          <w:color w:val="auto"/>
          <w:sz w:val="30"/>
          <w:szCs w:val="30"/>
        </w:rPr>
        <w:t>文化交流：展示杂技专业在文化交流中的作用，如国际演出、文化节等活动，通过图片、视频等形式展现杂技艺术的国际影响力。</w:t>
      </w:r>
    </w:p>
    <w:p w14:paraId="320D3285">
      <w:pPr>
        <w:rPr>
          <w:b/>
          <w:bCs/>
          <w:color w:val="auto"/>
          <w:sz w:val="30"/>
          <w:szCs w:val="30"/>
        </w:rPr>
      </w:pPr>
      <w:r>
        <w:rPr>
          <w:b/>
          <w:bCs/>
          <w:color w:val="auto"/>
          <w:sz w:val="30"/>
          <w:szCs w:val="30"/>
        </w:rPr>
        <w:t>3.3 舞蹈专业展示需求</w:t>
      </w:r>
    </w:p>
    <w:p w14:paraId="46302B44">
      <w:pPr>
        <w:ind w:firstLine="600" w:firstLineChars="200"/>
        <w:rPr>
          <w:color w:val="auto"/>
          <w:sz w:val="30"/>
          <w:szCs w:val="30"/>
        </w:rPr>
      </w:pPr>
      <w:r>
        <w:rPr>
          <w:color w:val="auto"/>
          <w:sz w:val="30"/>
          <w:szCs w:val="30"/>
        </w:rPr>
        <w:t>舞蹈专业展示需注重艺术性和观赏性，具体需求如下：</w:t>
      </w:r>
    </w:p>
    <w:p w14:paraId="0A3CAE77">
      <w:pPr>
        <w:ind w:firstLine="600" w:firstLineChars="200"/>
        <w:rPr>
          <w:color w:val="auto"/>
          <w:sz w:val="30"/>
          <w:szCs w:val="30"/>
        </w:rPr>
      </w:pPr>
      <w:r>
        <w:rPr>
          <w:color w:val="auto"/>
          <w:sz w:val="30"/>
          <w:szCs w:val="30"/>
        </w:rPr>
        <w:t>教学理念：展示舞蹈专业的教学理念和教学方法，通过图文、视频等形式展现舞蹈教育的艺术性和科学性。</w:t>
      </w:r>
    </w:p>
    <w:p w14:paraId="48D5782E">
      <w:pPr>
        <w:ind w:firstLine="600" w:firstLineChars="200"/>
        <w:rPr>
          <w:color w:val="auto"/>
          <w:sz w:val="30"/>
          <w:szCs w:val="30"/>
        </w:rPr>
      </w:pPr>
      <w:r>
        <w:rPr>
          <w:color w:val="auto"/>
          <w:sz w:val="30"/>
          <w:szCs w:val="30"/>
        </w:rPr>
        <w:t>艺术作品：展示舞蹈专业的艺术作品，包括学生创作的舞蹈作品、参与的重要演出等，通过视频播放、舞台模型等形式呈现。</w:t>
      </w:r>
    </w:p>
    <w:p w14:paraId="72C5AF16">
      <w:pPr>
        <w:ind w:firstLine="600" w:firstLineChars="200"/>
        <w:rPr>
          <w:color w:val="auto"/>
          <w:sz w:val="30"/>
          <w:szCs w:val="30"/>
        </w:rPr>
      </w:pPr>
      <w:r>
        <w:rPr>
          <w:color w:val="auto"/>
          <w:sz w:val="30"/>
          <w:szCs w:val="30"/>
        </w:rPr>
        <w:t>互动体验：设置舞蹈体验区，通过互动屏幕和感应技术让参观者体验舞蹈动作，感受舞蹈艺术的魅力。</w:t>
      </w:r>
    </w:p>
    <w:p w14:paraId="6F00ACE0">
      <w:pPr>
        <w:ind w:firstLine="600" w:firstLineChars="200"/>
        <w:rPr>
          <w:rFonts w:hint="eastAsia"/>
          <w:color w:val="auto"/>
          <w:sz w:val="30"/>
          <w:szCs w:val="30"/>
        </w:rPr>
      </w:pPr>
      <w:r>
        <w:rPr>
          <w:rFonts w:hint="eastAsia"/>
          <w:color w:val="auto"/>
          <w:sz w:val="30"/>
          <w:szCs w:val="30"/>
        </w:rPr>
        <w:t>校友风采：展示在舞蹈界高等级奖项的获奖者或专家。</w:t>
      </w:r>
    </w:p>
    <w:p w14:paraId="32F1556C">
      <w:pPr>
        <w:ind w:firstLine="600" w:firstLineChars="200"/>
        <w:rPr>
          <w:color w:val="auto"/>
          <w:sz w:val="30"/>
          <w:szCs w:val="30"/>
        </w:rPr>
      </w:pPr>
      <w:r>
        <w:rPr>
          <w:color w:val="auto"/>
          <w:sz w:val="30"/>
          <w:szCs w:val="30"/>
        </w:rPr>
        <w:t>文化交流：展示舞蹈专业在文化交流中的成果，如国际合作项目、海外演出等，通过图片、视频等形式展现舞蹈艺术的国际交流。</w:t>
      </w:r>
    </w:p>
    <w:p w14:paraId="22C20D1A">
      <w:pPr>
        <w:rPr>
          <w:b/>
          <w:bCs/>
          <w:color w:val="auto"/>
          <w:sz w:val="30"/>
          <w:szCs w:val="30"/>
        </w:rPr>
      </w:pPr>
      <w:r>
        <w:rPr>
          <w:b/>
          <w:bCs/>
          <w:color w:val="auto"/>
          <w:sz w:val="30"/>
          <w:szCs w:val="30"/>
        </w:rPr>
        <w:t>3.4 音乐专业展示需求</w:t>
      </w:r>
    </w:p>
    <w:p w14:paraId="7EDD7999">
      <w:pPr>
        <w:ind w:firstLine="600" w:firstLineChars="200"/>
        <w:rPr>
          <w:color w:val="auto"/>
          <w:sz w:val="30"/>
          <w:szCs w:val="30"/>
        </w:rPr>
      </w:pPr>
      <w:r>
        <w:rPr>
          <w:color w:val="auto"/>
          <w:sz w:val="30"/>
          <w:szCs w:val="30"/>
        </w:rPr>
        <w:t>音乐专业展示需突出音乐的艺术性和教育成果，具体需求如下：</w:t>
      </w:r>
    </w:p>
    <w:p w14:paraId="4CEE81F6">
      <w:pPr>
        <w:ind w:firstLine="600" w:firstLineChars="200"/>
        <w:rPr>
          <w:color w:val="auto"/>
          <w:sz w:val="30"/>
          <w:szCs w:val="30"/>
        </w:rPr>
      </w:pPr>
      <w:r>
        <w:rPr>
          <w:color w:val="auto"/>
          <w:sz w:val="30"/>
          <w:szCs w:val="30"/>
        </w:rPr>
        <w:t>音乐教育：展示音乐专业的教育理念和教学成果，通过图文、视频等形式展现音乐教育的深度和广度。</w:t>
      </w:r>
    </w:p>
    <w:p w14:paraId="2BBBA93B">
      <w:pPr>
        <w:ind w:firstLine="600" w:firstLineChars="200"/>
        <w:rPr>
          <w:color w:val="auto"/>
          <w:sz w:val="30"/>
          <w:szCs w:val="30"/>
        </w:rPr>
      </w:pPr>
      <w:r>
        <w:rPr>
          <w:color w:val="auto"/>
          <w:sz w:val="30"/>
          <w:szCs w:val="30"/>
        </w:rPr>
        <w:t>艺术实践：展示音乐专业的艺术实践成果，包括学生参与的音乐创作、演出、比赛获奖等，通过音频播放、视频展示等方式呈现。</w:t>
      </w:r>
    </w:p>
    <w:p w14:paraId="19FC71AC">
      <w:pPr>
        <w:ind w:firstLine="600" w:firstLineChars="200"/>
        <w:rPr>
          <w:color w:val="auto"/>
          <w:sz w:val="30"/>
          <w:szCs w:val="30"/>
        </w:rPr>
      </w:pPr>
      <w:r>
        <w:rPr>
          <w:color w:val="auto"/>
          <w:sz w:val="30"/>
          <w:szCs w:val="30"/>
        </w:rPr>
        <w:t>技术创新：展示音乐制作中的技术创新，如数字音乐制作、音乐治疗等，通过互动装置让参观者体验音乐制作的现代技术。</w:t>
      </w:r>
    </w:p>
    <w:p w14:paraId="3C48295D">
      <w:pPr>
        <w:ind w:firstLine="600" w:firstLineChars="200"/>
        <w:rPr>
          <w:rFonts w:hint="eastAsia"/>
          <w:color w:val="auto"/>
          <w:sz w:val="30"/>
          <w:szCs w:val="30"/>
        </w:rPr>
      </w:pPr>
      <w:r>
        <w:rPr>
          <w:rFonts w:hint="eastAsia"/>
          <w:color w:val="auto"/>
          <w:sz w:val="30"/>
          <w:szCs w:val="30"/>
        </w:rPr>
        <w:t>校友风采：展示在音乐界高等级奖项的获奖者或专家。</w:t>
      </w:r>
    </w:p>
    <w:p w14:paraId="133B6403">
      <w:pPr>
        <w:ind w:firstLine="600" w:firstLineChars="200"/>
        <w:rPr>
          <w:color w:val="auto"/>
          <w:sz w:val="30"/>
          <w:szCs w:val="30"/>
        </w:rPr>
      </w:pPr>
      <w:r>
        <w:rPr>
          <w:color w:val="auto"/>
          <w:sz w:val="30"/>
          <w:szCs w:val="30"/>
        </w:rPr>
        <w:t>文化交流：展示音乐专业在文化交流中的成果，如国际音乐节、海外演出等，通过图片、视频等形式展现音乐艺术的国际影响力。</w:t>
      </w:r>
    </w:p>
    <w:p w14:paraId="29D56770">
      <w:pPr>
        <w:rPr>
          <w:rFonts w:hint="eastAsia" w:ascii="黑体" w:hAnsi="黑体" w:eastAsia="黑体" w:cs="黑体"/>
          <w:color w:val="auto"/>
          <w:sz w:val="30"/>
          <w:szCs w:val="30"/>
        </w:rPr>
      </w:pPr>
      <w:r>
        <w:rPr>
          <w:rFonts w:hint="eastAsia" w:ascii="黑体" w:hAnsi="黑体" w:eastAsia="黑体" w:cs="黑体"/>
          <w:color w:val="auto"/>
          <w:sz w:val="30"/>
          <w:szCs w:val="30"/>
        </w:rPr>
        <w:t>4. 布展设计要求</w:t>
      </w:r>
    </w:p>
    <w:p w14:paraId="1E18AE96">
      <w:pPr>
        <w:rPr>
          <w:color w:val="auto"/>
          <w:sz w:val="30"/>
          <w:szCs w:val="30"/>
        </w:rPr>
      </w:pPr>
      <w:r>
        <w:rPr>
          <w:color w:val="auto"/>
          <w:sz w:val="30"/>
          <w:szCs w:val="30"/>
        </w:rPr>
        <w:t>4.1 设计主题与风格</w:t>
      </w:r>
    </w:p>
    <w:p w14:paraId="3AE04A11">
      <w:pPr>
        <w:ind w:firstLine="600" w:firstLineChars="200"/>
        <w:rPr>
          <w:color w:val="auto"/>
          <w:sz w:val="30"/>
          <w:szCs w:val="30"/>
        </w:rPr>
      </w:pPr>
      <w:r>
        <w:rPr>
          <w:color w:val="auto"/>
          <w:sz w:val="30"/>
          <w:szCs w:val="30"/>
        </w:rPr>
        <w:t>布展设计需紧扣“传承与创新”的主题，以展现广西艺术学校在戏曲、杂技、舞蹈、音乐</w:t>
      </w:r>
      <w:r>
        <w:rPr>
          <w:rFonts w:hint="eastAsia"/>
          <w:color w:val="auto"/>
          <w:sz w:val="30"/>
          <w:szCs w:val="30"/>
        </w:rPr>
        <w:t>等</w:t>
      </w:r>
      <w:r>
        <w:rPr>
          <w:color w:val="auto"/>
          <w:sz w:val="30"/>
          <w:szCs w:val="30"/>
        </w:rPr>
        <w:t>四个</w:t>
      </w:r>
      <w:r>
        <w:rPr>
          <w:rFonts w:hint="eastAsia"/>
          <w:color w:val="auto"/>
          <w:sz w:val="30"/>
          <w:szCs w:val="30"/>
        </w:rPr>
        <w:t>示范</w:t>
      </w:r>
      <w:r>
        <w:rPr>
          <w:color w:val="auto"/>
          <w:sz w:val="30"/>
          <w:szCs w:val="30"/>
        </w:rPr>
        <w:t>专业领域的深厚底蕴和创新发展。设计风格应融合传统与现代元素，既要体现艺术专业的古典韵味，又要彰显现代艺术教育的创新精神。</w:t>
      </w:r>
    </w:p>
    <w:p w14:paraId="3A4E7459">
      <w:pPr>
        <w:ind w:firstLine="600" w:firstLineChars="200"/>
        <w:rPr>
          <w:color w:val="auto"/>
          <w:sz w:val="30"/>
          <w:szCs w:val="30"/>
        </w:rPr>
      </w:pPr>
      <w:r>
        <w:rPr>
          <w:color w:val="auto"/>
          <w:sz w:val="30"/>
          <w:szCs w:val="30"/>
        </w:rPr>
        <w:t>主题统一性：整个校史馆的布展设计需保持统一的主题和风格，确保各个专业展区之间的协调性和连贯性。</w:t>
      </w:r>
    </w:p>
    <w:p w14:paraId="7A1B3F53">
      <w:pPr>
        <w:ind w:firstLine="600" w:firstLineChars="200"/>
        <w:rPr>
          <w:color w:val="auto"/>
          <w:sz w:val="30"/>
          <w:szCs w:val="30"/>
        </w:rPr>
      </w:pPr>
      <w:r>
        <w:rPr>
          <w:color w:val="auto"/>
          <w:sz w:val="30"/>
          <w:szCs w:val="30"/>
        </w:rPr>
        <w:t>文化特色：设计中应充分融入广西的地域文化</w:t>
      </w:r>
      <w:r>
        <w:rPr>
          <w:rFonts w:hint="eastAsia"/>
          <w:color w:val="auto"/>
          <w:sz w:val="30"/>
          <w:szCs w:val="30"/>
        </w:rPr>
        <w:t>元素</w:t>
      </w:r>
      <w:r>
        <w:rPr>
          <w:color w:val="auto"/>
          <w:sz w:val="30"/>
          <w:szCs w:val="30"/>
        </w:rPr>
        <w:t>，如壮族文化、民族音乐等，以增强展览的文化认同感和吸引力。</w:t>
      </w:r>
    </w:p>
    <w:p w14:paraId="2065CD3E">
      <w:pPr>
        <w:ind w:firstLine="600" w:firstLineChars="200"/>
        <w:rPr>
          <w:color w:val="auto"/>
          <w:sz w:val="30"/>
          <w:szCs w:val="30"/>
        </w:rPr>
      </w:pPr>
      <w:r>
        <w:rPr>
          <w:color w:val="auto"/>
          <w:sz w:val="30"/>
          <w:szCs w:val="30"/>
        </w:rPr>
        <w:t>视觉效果：采用现代视觉设计手法，通过色彩、灯光、材质等元素，营造出富有艺术感染力的展示空间。</w:t>
      </w:r>
    </w:p>
    <w:p w14:paraId="3E30EFC3">
      <w:pPr>
        <w:rPr>
          <w:b/>
          <w:bCs/>
          <w:color w:val="auto"/>
          <w:sz w:val="30"/>
          <w:szCs w:val="30"/>
        </w:rPr>
      </w:pPr>
      <w:r>
        <w:rPr>
          <w:b/>
          <w:bCs/>
          <w:color w:val="auto"/>
          <w:sz w:val="30"/>
          <w:szCs w:val="30"/>
        </w:rPr>
        <w:t>4.2 展示内容与形式</w:t>
      </w:r>
    </w:p>
    <w:p w14:paraId="6C7B4512">
      <w:pPr>
        <w:ind w:firstLine="600" w:firstLineChars="200"/>
        <w:rPr>
          <w:color w:val="auto"/>
          <w:sz w:val="30"/>
          <w:szCs w:val="30"/>
        </w:rPr>
      </w:pPr>
      <w:r>
        <w:rPr>
          <w:color w:val="auto"/>
          <w:sz w:val="30"/>
          <w:szCs w:val="30"/>
        </w:rPr>
        <w:t>展示内容需全面覆盖四个专业的教学理念、历史沿革、艺术实践和教学成果，展示形式需多样化，以提升观众的参与感和体验感。</w:t>
      </w:r>
    </w:p>
    <w:p w14:paraId="06F47071">
      <w:pPr>
        <w:ind w:firstLine="600" w:firstLineChars="200"/>
        <w:rPr>
          <w:color w:val="auto"/>
          <w:sz w:val="30"/>
          <w:szCs w:val="30"/>
        </w:rPr>
      </w:pPr>
      <w:r>
        <w:rPr>
          <w:color w:val="auto"/>
          <w:sz w:val="30"/>
          <w:szCs w:val="30"/>
        </w:rPr>
        <w:t>内容准确性：确保展示内容的真实性和准确性，对历史资料进行严格考证，对艺术作品进行专业解读。</w:t>
      </w:r>
    </w:p>
    <w:p w14:paraId="3FDBB546">
      <w:pPr>
        <w:ind w:firstLine="600" w:firstLineChars="200"/>
        <w:rPr>
          <w:color w:val="auto"/>
          <w:sz w:val="30"/>
          <w:szCs w:val="30"/>
        </w:rPr>
      </w:pPr>
      <w:r>
        <w:rPr>
          <w:color w:val="auto"/>
          <w:sz w:val="30"/>
          <w:szCs w:val="30"/>
        </w:rPr>
        <w:t>形式多样性：运用图文展板、实物模型、多媒体互动装置等多种展示形式，使展览内容丰富而生动。</w:t>
      </w:r>
    </w:p>
    <w:p w14:paraId="038AA880">
      <w:pPr>
        <w:ind w:firstLine="600" w:firstLineChars="200"/>
        <w:rPr>
          <w:color w:val="auto"/>
          <w:sz w:val="30"/>
          <w:szCs w:val="30"/>
        </w:rPr>
      </w:pPr>
      <w:r>
        <w:rPr>
          <w:color w:val="auto"/>
          <w:sz w:val="30"/>
          <w:szCs w:val="30"/>
        </w:rPr>
        <w:t>教育互动：设计互动环节，如模拟演出、角色扮演等，使观众能够亲身体验艺术创作和表演的过程。</w:t>
      </w:r>
    </w:p>
    <w:p w14:paraId="68F2CBA5">
      <w:pPr>
        <w:rPr>
          <w:b/>
          <w:bCs/>
          <w:color w:val="auto"/>
          <w:sz w:val="30"/>
          <w:szCs w:val="30"/>
        </w:rPr>
      </w:pPr>
      <w:r>
        <w:rPr>
          <w:b/>
          <w:bCs/>
          <w:color w:val="auto"/>
          <w:sz w:val="30"/>
          <w:szCs w:val="30"/>
        </w:rPr>
        <w:t>4.3 技术创新与互动体验</w:t>
      </w:r>
    </w:p>
    <w:p w14:paraId="1F40B734">
      <w:pPr>
        <w:ind w:firstLine="600" w:firstLineChars="200"/>
        <w:rPr>
          <w:color w:val="auto"/>
          <w:sz w:val="30"/>
          <w:szCs w:val="30"/>
        </w:rPr>
      </w:pPr>
      <w:r>
        <w:rPr>
          <w:color w:val="auto"/>
          <w:sz w:val="30"/>
          <w:szCs w:val="30"/>
        </w:rPr>
        <w:t>布展设计中应积极运用现代科技手段，增强展览的互动性和现代感，提升观众的参与度和体验感。</w:t>
      </w:r>
    </w:p>
    <w:p w14:paraId="592B2E90">
      <w:pPr>
        <w:ind w:firstLine="600" w:firstLineChars="200"/>
        <w:rPr>
          <w:color w:val="auto"/>
          <w:sz w:val="30"/>
          <w:szCs w:val="30"/>
        </w:rPr>
      </w:pPr>
      <w:r>
        <w:rPr>
          <w:color w:val="auto"/>
          <w:sz w:val="30"/>
          <w:szCs w:val="30"/>
        </w:rPr>
        <w:t>多媒体技术：利用多媒体技术，如触摸屏、虚拟现实(VR)、增强现实(AR)等，为观众提供沉浸式体验。</w:t>
      </w:r>
    </w:p>
    <w:p w14:paraId="35A4CB2C">
      <w:pPr>
        <w:ind w:firstLine="600" w:firstLineChars="200"/>
        <w:rPr>
          <w:color w:val="auto"/>
          <w:sz w:val="30"/>
          <w:szCs w:val="30"/>
        </w:rPr>
      </w:pPr>
      <w:r>
        <w:rPr>
          <w:color w:val="auto"/>
          <w:sz w:val="30"/>
          <w:szCs w:val="30"/>
        </w:rPr>
        <w:t>智能化系统：引入智能化导览系统，提供个性化推荐和互动讲解，提升观众的参观体验。</w:t>
      </w:r>
    </w:p>
    <w:p w14:paraId="3B3EA0D0">
      <w:pPr>
        <w:ind w:firstLine="600" w:firstLineChars="200"/>
        <w:rPr>
          <w:color w:val="auto"/>
          <w:sz w:val="30"/>
          <w:szCs w:val="30"/>
        </w:rPr>
      </w:pPr>
      <w:r>
        <w:rPr>
          <w:color w:val="auto"/>
          <w:sz w:val="30"/>
          <w:szCs w:val="30"/>
        </w:rPr>
        <w:t>数据可视化：通过数据可视化技术，展示学校的教学成果和艺术实践的统计数据，使信息传达更加直观和有效。</w:t>
      </w:r>
    </w:p>
    <w:p w14:paraId="729A4F71">
      <w:pPr>
        <w:ind w:firstLine="600" w:firstLineChars="200"/>
        <w:rPr>
          <w:color w:val="auto"/>
          <w:sz w:val="30"/>
          <w:szCs w:val="30"/>
        </w:rPr>
      </w:pPr>
      <w:r>
        <w:rPr>
          <w:color w:val="auto"/>
          <w:sz w:val="30"/>
          <w:szCs w:val="30"/>
        </w:rPr>
        <w:t>环保材料：在布展材料的选择上，优先考虑环保和可持续性，减少对环境的影响，体现学校的社会责任。</w:t>
      </w:r>
    </w:p>
    <w:p w14:paraId="6D491229">
      <w:pPr>
        <w:rPr>
          <w:rFonts w:hint="eastAsia" w:ascii="黑体" w:hAnsi="黑体" w:eastAsia="黑体" w:cs="黑体"/>
          <w:color w:val="auto"/>
          <w:sz w:val="30"/>
          <w:szCs w:val="30"/>
        </w:rPr>
      </w:pPr>
      <w:r>
        <w:rPr>
          <w:rFonts w:hint="eastAsia" w:ascii="黑体" w:hAnsi="黑体" w:eastAsia="黑体" w:cs="黑体"/>
          <w:color w:val="auto"/>
          <w:sz w:val="30"/>
          <w:szCs w:val="30"/>
        </w:rPr>
        <w:t>5. 施工与安装</w:t>
      </w:r>
    </w:p>
    <w:p w14:paraId="48E464DB">
      <w:pPr>
        <w:rPr>
          <w:b/>
          <w:bCs/>
          <w:color w:val="auto"/>
          <w:sz w:val="30"/>
          <w:szCs w:val="30"/>
        </w:rPr>
      </w:pPr>
      <w:r>
        <w:rPr>
          <w:b/>
          <w:bCs/>
          <w:color w:val="auto"/>
          <w:sz w:val="30"/>
          <w:szCs w:val="30"/>
        </w:rPr>
        <w:t>5.1 施工周期与进度</w:t>
      </w:r>
    </w:p>
    <w:p w14:paraId="051CAFB3">
      <w:pPr>
        <w:ind w:firstLine="600" w:firstLineChars="200"/>
        <w:rPr>
          <w:color w:val="auto"/>
          <w:sz w:val="30"/>
          <w:szCs w:val="30"/>
        </w:rPr>
      </w:pPr>
      <w:r>
        <w:rPr>
          <w:color w:val="auto"/>
          <w:sz w:val="30"/>
          <w:szCs w:val="30"/>
        </w:rPr>
        <w:t>施工周期与进度是确保布展项目按时完成的关键因素。以下是对施工周期与进度的具体要求：</w:t>
      </w:r>
    </w:p>
    <w:p w14:paraId="41BDC28E">
      <w:pPr>
        <w:ind w:firstLine="600" w:firstLineChars="200"/>
        <w:rPr>
          <w:color w:val="auto"/>
          <w:sz w:val="30"/>
          <w:szCs w:val="30"/>
        </w:rPr>
      </w:pPr>
      <w:r>
        <w:rPr>
          <w:color w:val="auto"/>
          <w:sz w:val="30"/>
          <w:szCs w:val="30"/>
        </w:rPr>
        <w:t>施工周期：根据项目规模和复杂度，供应商需提出合理的施工周期计划。施工周期从合同签订之日起至布展完成，总时长</w:t>
      </w:r>
      <w:r>
        <w:rPr>
          <w:rFonts w:hint="eastAsia"/>
          <w:color w:val="auto"/>
          <w:sz w:val="30"/>
          <w:szCs w:val="30"/>
          <w:lang w:val="en-US" w:eastAsia="zh-CN"/>
        </w:rPr>
        <w:t>应在</w:t>
      </w:r>
      <w:r>
        <w:rPr>
          <w:color w:val="auto"/>
          <w:sz w:val="30"/>
          <w:szCs w:val="30"/>
        </w:rPr>
        <w:t>6个月</w:t>
      </w:r>
      <w:r>
        <w:rPr>
          <w:rFonts w:hint="eastAsia"/>
          <w:color w:val="auto"/>
          <w:sz w:val="30"/>
          <w:szCs w:val="30"/>
          <w:lang w:val="en-US" w:eastAsia="zh-CN"/>
        </w:rPr>
        <w:t>内，竣工时间不晚于2025年6月30日</w:t>
      </w:r>
      <w:r>
        <w:rPr>
          <w:color w:val="auto"/>
          <w:sz w:val="30"/>
          <w:szCs w:val="30"/>
        </w:rPr>
        <w:t>。具体施工周期需在投标文件中明确，并附上详细的施工进度表。</w:t>
      </w:r>
    </w:p>
    <w:p w14:paraId="4C9BECFB">
      <w:pPr>
        <w:ind w:firstLine="600" w:firstLineChars="200"/>
        <w:rPr>
          <w:color w:val="auto"/>
          <w:sz w:val="30"/>
          <w:szCs w:val="30"/>
        </w:rPr>
      </w:pPr>
      <w:r>
        <w:rPr>
          <w:color w:val="auto"/>
          <w:sz w:val="30"/>
          <w:szCs w:val="30"/>
        </w:rPr>
        <w:t>进度安排：供应商必须制定详细的施工进度计划，并在施工过程中严格遵守。进度计划应包括各个施工阶段的起止日期、关键节点、人力和物资需求等。进度计划需在合同签订后</w:t>
      </w:r>
      <w:r>
        <w:rPr>
          <w:rFonts w:hint="eastAsia"/>
          <w:color w:val="auto"/>
          <w:sz w:val="30"/>
          <w:szCs w:val="30"/>
          <w:lang w:val="en-US" w:eastAsia="zh-CN"/>
        </w:rPr>
        <w:t>15</w:t>
      </w:r>
      <w:r>
        <w:rPr>
          <w:color w:val="auto"/>
          <w:sz w:val="30"/>
          <w:szCs w:val="30"/>
        </w:rPr>
        <w:t>天内提交，并得到广西艺术学校的审核和确认。</w:t>
      </w:r>
    </w:p>
    <w:p w14:paraId="73B07116">
      <w:pPr>
        <w:ind w:firstLine="600" w:firstLineChars="200"/>
        <w:rPr>
          <w:color w:val="auto"/>
          <w:sz w:val="30"/>
          <w:szCs w:val="30"/>
        </w:rPr>
      </w:pPr>
      <w:r>
        <w:rPr>
          <w:color w:val="auto"/>
          <w:sz w:val="30"/>
          <w:szCs w:val="30"/>
        </w:rPr>
        <w:t>进度监控：供应商应建立有效的进度监控机制，定期向广西艺术学校报告施工进度，并在遇到可能影响进度的风险时及时提出解决方案。所有进度变更需得到学校的书面同意。</w:t>
      </w:r>
    </w:p>
    <w:p w14:paraId="38A49017">
      <w:pPr>
        <w:ind w:firstLine="600" w:firstLineChars="200"/>
        <w:rPr>
          <w:color w:val="auto"/>
          <w:sz w:val="30"/>
          <w:szCs w:val="30"/>
        </w:rPr>
      </w:pPr>
      <w:r>
        <w:rPr>
          <w:color w:val="auto"/>
          <w:sz w:val="30"/>
          <w:szCs w:val="30"/>
        </w:rPr>
        <w:t>竣工验收：布展项目完成后，供应商需组织预验收，并在预验收通过后15个工作日内完成正式竣工验收。竣工验收应按照招标文件和合同要求进行，确保所有布展内容和形式符合设计要求。</w:t>
      </w:r>
    </w:p>
    <w:p w14:paraId="1B15FA53">
      <w:pPr>
        <w:rPr>
          <w:b/>
          <w:bCs/>
          <w:color w:val="auto"/>
          <w:sz w:val="30"/>
          <w:szCs w:val="30"/>
        </w:rPr>
      </w:pPr>
      <w:r>
        <w:rPr>
          <w:b/>
          <w:bCs/>
          <w:color w:val="auto"/>
          <w:sz w:val="30"/>
          <w:szCs w:val="30"/>
        </w:rPr>
        <w:t>5.2 安全规范与质量控制</w:t>
      </w:r>
    </w:p>
    <w:p w14:paraId="0675E737">
      <w:pPr>
        <w:ind w:firstLine="600" w:firstLineChars="200"/>
        <w:rPr>
          <w:color w:val="auto"/>
          <w:sz w:val="30"/>
          <w:szCs w:val="30"/>
        </w:rPr>
      </w:pPr>
      <w:r>
        <w:rPr>
          <w:color w:val="auto"/>
          <w:sz w:val="30"/>
          <w:szCs w:val="30"/>
        </w:rPr>
        <w:t>安全规范与质量控制是布展项目成功实施的保障。以下是对安全规范与质量控制的具体要求：</w:t>
      </w:r>
    </w:p>
    <w:p w14:paraId="6A0EE065">
      <w:pPr>
        <w:ind w:firstLine="600" w:firstLineChars="200"/>
        <w:rPr>
          <w:color w:val="auto"/>
          <w:sz w:val="30"/>
          <w:szCs w:val="30"/>
        </w:rPr>
      </w:pPr>
      <w:r>
        <w:rPr>
          <w:color w:val="auto"/>
          <w:sz w:val="30"/>
          <w:szCs w:val="30"/>
        </w:rPr>
        <w:t>安全规范：供应商在施工过程中必须遵守国家和地方的安全生产法律法规，制定严格的安全操作规程，并确保所有施工人员接受安全培训。施工现场应配备必要的安全设施和警示标志，确保施工安全。</w:t>
      </w:r>
    </w:p>
    <w:p w14:paraId="02D93528">
      <w:pPr>
        <w:ind w:firstLine="600" w:firstLineChars="200"/>
        <w:rPr>
          <w:color w:val="auto"/>
          <w:sz w:val="30"/>
          <w:szCs w:val="30"/>
        </w:rPr>
      </w:pPr>
      <w:r>
        <w:rPr>
          <w:color w:val="auto"/>
          <w:sz w:val="30"/>
          <w:szCs w:val="30"/>
        </w:rPr>
        <w:t>质量控制：供应商应建立全面的质量管理体系，从材料采购、施工过程到最终布展效果，每个环节都应有严格的质量控制标准。所有材料和设备必须符合国家质量标准，并提供相应的质量证明文件。</w:t>
      </w:r>
    </w:p>
    <w:p w14:paraId="5BBC9209">
      <w:pPr>
        <w:ind w:firstLine="600" w:firstLineChars="200"/>
        <w:rPr>
          <w:color w:val="auto"/>
          <w:sz w:val="30"/>
          <w:szCs w:val="30"/>
        </w:rPr>
      </w:pPr>
      <w:r>
        <w:rPr>
          <w:color w:val="auto"/>
          <w:sz w:val="30"/>
          <w:szCs w:val="30"/>
        </w:rPr>
        <w:t>环保要求：施工过程中应遵循环保原则，减少噪音和粉尘污染，妥善处理施工废弃物。使用的材料应符合环保标准，避免使用有害物质，减少对环境的影响。</w:t>
      </w:r>
    </w:p>
    <w:p w14:paraId="204FB50F">
      <w:pPr>
        <w:ind w:firstLine="600" w:firstLineChars="200"/>
        <w:rPr>
          <w:color w:val="auto"/>
          <w:sz w:val="30"/>
          <w:szCs w:val="30"/>
        </w:rPr>
      </w:pPr>
      <w:r>
        <w:rPr>
          <w:color w:val="auto"/>
          <w:sz w:val="30"/>
          <w:szCs w:val="30"/>
        </w:rPr>
        <w:t>验收标准：布展项目的最终验收应按照招标文件和合同要求进行，包括但不限于展览内容的准确性、展示形式的创新性、施工质量的合规性等。所有布展项目必须通过广西艺术学校的最终验收，方可视为完成。</w:t>
      </w:r>
    </w:p>
    <w:p w14:paraId="7805313C">
      <w:pPr>
        <w:ind w:firstLine="600" w:firstLineChars="200"/>
        <w:rPr>
          <w:color w:val="auto"/>
          <w:sz w:val="30"/>
          <w:szCs w:val="30"/>
        </w:rPr>
      </w:pPr>
      <w:r>
        <w:rPr>
          <w:color w:val="auto"/>
          <w:sz w:val="30"/>
          <w:szCs w:val="30"/>
        </w:rPr>
        <w:t>质量保证期：供应商需提供至少一年的质保期，质保期内对因施工或材料质量问题引起的损坏提供免费维修或更换服务。质保期从竣工验收通过之日起计算。</w:t>
      </w:r>
    </w:p>
    <w:p w14:paraId="5730CFB4">
      <w:pPr>
        <w:ind w:firstLine="600" w:firstLineChars="200"/>
        <w:rPr>
          <w:color w:val="auto"/>
          <w:sz w:val="30"/>
          <w:szCs w:val="30"/>
        </w:rPr>
      </w:pPr>
      <w:r>
        <w:rPr>
          <w:color w:val="auto"/>
          <w:sz w:val="30"/>
          <w:szCs w:val="30"/>
        </w:rPr>
        <w:t>通过严格遵守上述施工与安装要求，广西艺术学校校史馆的布展项目将能够高效、安全、高质量地完成，为学校的教学成果和艺术成就提供一个完美的展示平台。</w:t>
      </w:r>
    </w:p>
    <w:p w14:paraId="319FF8F1">
      <w:pPr>
        <w:rPr>
          <w:rFonts w:hint="eastAsia" w:ascii="黑体" w:hAnsi="黑体" w:eastAsia="黑体" w:cs="黑体"/>
          <w:color w:val="auto"/>
          <w:sz w:val="30"/>
          <w:szCs w:val="30"/>
        </w:rPr>
      </w:pPr>
      <w:r>
        <w:rPr>
          <w:rFonts w:hint="eastAsia" w:ascii="黑体" w:hAnsi="黑体" w:eastAsia="黑体" w:cs="黑体"/>
          <w:color w:val="auto"/>
          <w:sz w:val="30"/>
          <w:szCs w:val="30"/>
        </w:rPr>
        <w:t>6. 项目预算与付款方式</w:t>
      </w:r>
    </w:p>
    <w:p w14:paraId="3D23D207">
      <w:pPr>
        <w:rPr>
          <w:color w:val="auto"/>
          <w:sz w:val="30"/>
          <w:szCs w:val="30"/>
        </w:rPr>
      </w:pPr>
      <w:r>
        <w:rPr>
          <w:color w:val="auto"/>
          <w:sz w:val="30"/>
          <w:szCs w:val="30"/>
        </w:rPr>
        <w:t>6.1 项目预算</w:t>
      </w:r>
    </w:p>
    <w:p w14:paraId="3AA0C568">
      <w:pPr>
        <w:ind w:firstLine="600" w:firstLineChars="200"/>
        <w:rPr>
          <w:color w:val="auto"/>
          <w:sz w:val="30"/>
          <w:szCs w:val="30"/>
        </w:rPr>
      </w:pPr>
      <w:r>
        <w:rPr>
          <w:color w:val="auto"/>
          <w:sz w:val="30"/>
          <w:szCs w:val="30"/>
        </w:rPr>
        <w:t>本项目预算为广西艺术学校校史馆戏曲</w:t>
      </w:r>
      <w:r>
        <w:rPr>
          <w:rFonts w:hint="eastAsia"/>
          <w:color w:val="auto"/>
          <w:sz w:val="30"/>
          <w:szCs w:val="30"/>
        </w:rPr>
        <w:t>、</w:t>
      </w:r>
      <w:r>
        <w:rPr>
          <w:color w:val="auto"/>
          <w:sz w:val="30"/>
          <w:szCs w:val="30"/>
        </w:rPr>
        <w:t>杂技</w:t>
      </w:r>
      <w:r>
        <w:rPr>
          <w:rFonts w:hint="eastAsia"/>
          <w:color w:val="auto"/>
          <w:sz w:val="30"/>
          <w:szCs w:val="30"/>
        </w:rPr>
        <w:t>、</w:t>
      </w:r>
      <w:r>
        <w:rPr>
          <w:color w:val="auto"/>
          <w:sz w:val="30"/>
          <w:szCs w:val="30"/>
        </w:rPr>
        <w:t>舞蹈</w:t>
      </w:r>
      <w:r>
        <w:rPr>
          <w:rFonts w:hint="eastAsia"/>
          <w:color w:val="auto"/>
          <w:sz w:val="30"/>
          <w:szCs w:val="30"/>
        </w:rPr>
        <w:t>、</w:t>
      </w:r>
      <w:r>
        <w:rPr>
          <w:color w:val="auto"/>
          <w:sz w:val="30"/>
          <w:szCs w:val="30"/>
        </w:rPr>
        <w:t>音乐</w:t>
      </w:r>
      <w:r>
        <w:rPr>
          <w:rFonts w:hint="eastAsia"/>
          <w:color w:val="auto"/>
          <w:sz w:val="30"/>
          <w:szCs w:val="30"/>
        </w:rPr>
        <w:t>等</w:t>
      </w:r>
      <w:r>
        <w:rPr>
          <w:color w:val="auto"/>
          <w:sz w:val="30"/>
          <w:szCs w:val="30"/>
        </w:rPr>
        <w:t>四个示范专业布展项目的整体资金规划，旨在确保项目的顺利实施和高质量完成。</w:t>
      </w:r>
    </w:p>
    <w:p w14:paraId="375E6A41">
      <w:pPr>
        <w:ind w:firstLine="600" w:firstLineChars="200"/>
        <w:rPr>
          <w:color w:val="auto"/>
          <w:sz w:val="30"/>
          <w:szCs w:val="30"/>
        </w:rPr>
      </w:pPr>
      <w:r>
        <w:rPr>
          <w:color w:val="auto"/>
          <w:sz w:val="30"/>
          <w:szCs w:val="30"/>
        </w:rPr>
        <w:t>预算总额：项目预算总额为人民币</w:t>
      </w:r>
      <w:r>
        <w:rPr>
          <w:rFonts w:hint="eastAsia"/>
          <w:color w:val="auto"/>
          <w:sz w:val="30"/>
          <w:szCs w:val="30"/>
          <w:lang w:val="en-US" w:eastAsia="zh-CN"/>
        </w:rPr>
        <w:t>20</w:t>
      </w:r>
      <w:r>
        <w:rPr>
          <w:color w:val="auto"/>
          <w:sz w:val="30"/>
          <w:szCs w:val="30"/>
        </w:rPr>
        <w:t>万元，包括设计、施工、材料</w:t>
      </w:r>
      <w:r>
        <w:rPr>
          <w:rFonts w:hint="eastAsia"/>
          <w:color w:val="auto"/>
          <w:sz w:val="30"/>
          <w:szCs w:val="30"/>
        </w:rPr>
        <w:t>搜集</w:t>
      </w:r>
      <w:r>
        <w:rPr>
          <w:color w:val="auto"/>
          <w:sz w:val="30"/>
          <w:szCs w:val="30"/>
        </w:rPr>
        <w:t>、设备采购、技术应用等所有相关费用。此预算根据项目规模、复杂度以及市场行情综合评估得出，旨在覆盖项目实施过程中的所有费用。</w:t>
      </w:r>
    </w:p>
    <w:p w14:paraId="39743D58">
      <w:pPr>
        <w:ind w:firstLine="600" w:firstLineChars="200"/>
        <w:rPr>
          <w:color w:val="auto"/>
          <w:sz w:val="30"/>
          <w:szCs w:val="30"/>
        </w:rPr>
      </w:pPr>
      <w:r>
        <w:rPr>
          <w:rFonts w:hint="eastAsia"/>
          <w:color w:val="auto"/>
          <w:sz w:val="30"/>
          <w:szCs w:val="30"/>
          <w:lang w:val="en-US" w:eastAsia="zh-CN"/>
        </w:rPr>
        <w:t>其中</w:t>
      </w:r>
      <w:r>
        <w:rPr>
          <w:color w:val="auto"/>
          <w:sz w:val="30"/>
          <w:szCs w:val="30"/>
        </w:rPr>
        <w:t>：</w:t>
      </w:r>
    </w:p>
    <w:p w14:paraId="6CD48CB1">
      <w:pPr>
        <w:ind w:firstLine="600" w:firstLineChars="200"/>
        <w:rPr>
          <w:color w:val="auto"/>
          <w:sz w:val="30"/>
          <w:szCs w:val="30"/>
        </w:rPr>
      </w:pPr>
      <w:r>
        <w:rPr>
          <w:color w:val="auto"/>
          <w:sz w:val="30"/>
          <w:szCs w:val="30"/>
        </w:rPr>
        <w:t>设计费用包括整体规划、方案设计、内容策划等；</w:t>
      </w:r>
    </w:p>
    <w:p w14:paraId="714D3C16">
      <w:pPr>
        <w:ind w:firstLine="600" w:firstLineChars="200"/>
        <w:rPr>
          <w:color w:val="auto"/>
          <w:sz w:val="30"/>
          <w:szCs w:val="30"/>
        </w:rPr>
      </w:pPr>
      <w:r>
        <w:rPr>
          <w:color w:val="auto"/>
          <w:sz w:val="30"/>
          <w:szCs w:val="30"/>
        </w:rPr>
        <w:t>施工费用涵盖所有施工阶段的人工和辅助材料费用；</w:t>
      </w:r>
    </w:p>
    <w:p w14:paraId="3D51AC83">
      <w:pPr>
        <w:ind w:firstLine="600" w:firstLineChars="200"/>
        <w:rPr>
          <w:color w:val="auto"/>
          <w:sz w:val="30"/>
          <w:szCs w:val="30"/>
        </w:rPr>
      </w:pPr>
      <w:r>
        <w:rPr>
          <w:color w:val="auto"/>
          <w:sz w:val="30"/>
          <w:szCs w:val="30"/>
        </w:rPr>
        <w:t>材料</w:t>
      </w:r>
      <w:r>
        <w:rPr>
          <w:rFonts w:hint="eastAsia"/>
          <w:color w:val="auto"/>
          <w:sz w:val="30"/>
          <w:szCs w:val="30"/>
        </w:rPr>
        <w:t>搜集</w:t>
      </w:r>
      <w:r>
        <w:rPr>
          <w:color w:val="auto"/>
          <w:sz w:val="30"/>
          <w:szCs w:val="30"/>
        </w:rPr>
        <w:t>及设备采购费用包括展板、模型、多媒体设备等；</w:t>
      </w:r>
    </w:p>
    <w:p w14:paraId="21300915">
      <w:pPr>
        <w:ind w:firstLine="600" w:firstLineChars="200"/>
        <w:rPr>
          <w:color w:val="auto"/>
          <w:sz w:val="30"/>
          <w:szCs w:val="30"/>
        </w:rPr>
      </w:pPr>
      <w:r>
        <w:rPr>
          <w:color w:val="auto"/>
          <w:sz w:val="30"/>
          <w:szCs w:val="30"/>
        </w:rPr>
        <w:t>技术应用费用多媒体互动技术、智能化系统等；</w:t>
      </w:r>
    </w:p>
    <w:p w14:paraId="418B3D7C">
      <w:pPr>
        <w:ind w:firstLine="600" w:firstLineChars="200"/>
        <w:rPr>
          <w:color w:val="auto"/>
          <w:sz w:val="30"/>
          <w:szCs w:val="30"/>
        </w:rPr>
      </w:pPr>
      <w:r>
        <w:rPr>
          <w:color w:val="auto"/>
          <w:sz w:val="30"/>
          <w:szCs w:val="30"/>
        </w:rPr>
        <w:t>其他费用包括项目管理、监理、保险等。</w:t>
      </w:r>
    </w:p>
    <w:p w14:paraId="15F135EE">
      <w:pPr>
        <w:ind w:firstLine="600" w:firstLineChars="200"/>
        <w:rPr>
          <w:color w:val="auto"/>
          <w:sz w:val="30"/>
          <w:szCs w:val="30"/>
        </w:rPr>
      </w:pPr>
      <w:r>
        <w:rPr>
          <w:color w:val="auto"/>
          <w:sz w:val="30"/>
          <w:szCs w:val="30"/>
        </w:rPr>
        <w:t>预算控制：项目实施过程中，广西艺术学校将对预算进行严格控制，任何超出预算的变更需提前申请并得到学校审批。供应商需提供详细的费用预算表，并在项目实施过程中严格遵守。</w:t>
      </w:r>
    </w:p>
    <w:p w14:paraId="4A86936B">
      <w:pPr>
        <w:rPr>
          <w:rFonts w:hint="eastAsia" w:eastAsiaTheme="minorEastAsia"/>
          <w:b/>
          <w:bCs/>
          <w:color w:val="auto"/>
          <w:sz w:val="30"/>
          <w:szCs w:val="30"/>
          <w:lang w:eastAsia="zh-CN"/>
        </w:rPr>
      </w:pPr>
      <w:r>
        <w:rPr>
          <w:b/>
          <w:bCs/>
          <w:color w:val="auto"/>
          <w:sz w:val="30"/>
          <w:szCs w:val="30"/>
        </w:rPr>
        <w:t>6.2 付款</w:t>
      </w:r>
      <w:r>
        <w:rPr>
          <w:rFonts w:hint="eastAsia"/>
          <w:b/>
          <w:bCs/>
          <w:color w:val="auto"/>
          <w:sz w:val="30"/>
          <w:szCs w:val="30"/>
          <w:lang w:eastAsia="zh-CN"/>
        </w:rPr>
        <w:t>支付</w:t>
      </w:r>
    </w:p>
    <w:p w14:paraId="29FD6560">
      <w:pPr>
        <w:ind w:firstLine="600" w:firstLineChars="200"/>
        <w:rPr>
          <w:color w:val="auto"/>
          <w:sz w:val="30"/>
          <w:szCs w:val="30"/>
        </w:rPr>
      </w:pPr>
      <w:r>
        <w:rPr>
          <w:color w:val="auto"/>
          <w:sz w:val="30"/>
          <w:szCs w:val="30"/>
        </w:rPr>
        <w:t>付款条件：每笔付款前，供应商需提供相应的进度报告和发票。学校将在收到发票后的15个工作日内完成付款。</w:t>
      </w:r>
    </w:p>
    <w:p w14:paraId="1225139F">
      <w:pPr>
        <w:ind w:firstLine="600" w:firstLineChars="200"/>
        <w:rPr>
          <w:color w:val="auto"/>
          <w:sz w:val="30"/>
          <w:szCs w:val="30"/>
        </w:rPr>
      </w:pPr>
      <w:r>
        <w:rPr>
          <w:color w:val="auto"/>
          <w:sz w:val="30"/>
          <w:szCs w:val="30"/>
        </w:rPr>
        <w:t>付款方式：所有付款将通过银行转账方式进行，供应商需提供有效的银行账户信息，并确保账户信息的准确性。</w:t>
      </w:r>
    </w:p>
    <w:p w14:paraId="16142FEF">
      <w:pPr>
        <w:ind w:firstLine="600" w:firstLineChars="200"/>
        <w:rPr>
          <w:rFonts w:hint="eastAsia" w:eastAsiaTheme="minorEastAsia"/>
          <w:color w:val="auto"/>
          <w:sz w:val="30"/>
          <w:szCs w:val="30"/>
          <w:lang w:eastAsia="zh-CN"/>
        </w:rPr>
      </w:pPr>
      <w:r>
        <w:rPr>
          <w:rFonts w:hint="eastAsia"/>
          <w:color w:val="auto"/>
          <w:sz w:val="30"/>
          <w:szCs w:val="30"/>
          <w:lang w:eastAsia="zh-CN"/>
        </w:rPr>
        <w:t>付款金额比例与工期挂勾，具体规定由合同确认。</w:t>
      </w:r>
    </w:p>
    <w:p w14:paraId="1F30A9D3">
      <w:pPr>
        <w:ind w:firstLine="600" w:firstLineChars="200"/>
        <w:rPr>
          <w:color w:val="auto"/>
          <w:sz w:val="30"/>
          <w:szCs w:val="30"/>
        </w:rPr>
      </w:pPr>
      <w:r>
        <w:rPr>
          <w:color w:val="auto"/>
          <w:sz w:val="30"/>
          <w:szCs w:val="30"/>
        </w:rPr>
        <w:t>通过以上预算与付款方式的设定，广西艺术学校旨在确保项目的顺利进行，同时保障供应商的利益，实现双方的合作共赢。</w:t>
      </w:r>
    </w:p>
    <w:p w14:paraId="74B73DFF">
      <w:pPr>
        <w:rPr>
          <w:rFonts w:hint="eastAsia" w:ascii="黑体" w:hAnsi="黑体" w:eastAsia="黑体" w:cs="黑体"/>
          <w:color w:val="auto"/>
          <w:sz w:val="30"/>
          <w:szCs w:val="30"/>
        </w:rPr>
      </w:pPr>
      <w:r>
        <w:rPr>
          <w:rFonts w:hint="eastAsia" w:ascii="黑体" w:hAnsi="黑体" w:eastAsia="黑体" w:cs="黑体"/>
          <w:color w:val="auto"/>
          <w:sz w:val="30"/>
          <w:szCs w:val="30"/>
        </w:rPr>
        <w:t>7. 验收标准与程序</w:t>
      </w:r>
    </w:p>
    <w:p w14:paraId="5456E292">
      <w:pPr>
        <w:rPr>
          <w:color w:val="auto"/>
          <w:sz w:val="30"/>
          <w:szCs w:val="30"/>
        </w:rPr>
      </w:pPr>
      <w:r>
        <w:rPr>
          <w:color w:val="auto"/>
          <w:sz w:val="30"/>
          <w:szCs w:val="30"/>
        </w:rPr>
        <w:t>7.1 验收标准</w:t>
      </w:r>
    </w:p>
    <w:p w14:paraId="612527C9">
      <w:pPr>
        <w:ind w:firstLine="600" w:firstLineChars="200"/>
        <w:rPr>
          <w:rFonts w:hint="eastAsia"/>
          <w:color w:val="auto"/>
          <w:sz w:val="30"/>
          <w:szCs w:val="30"/>
        </w:rPr>
      </w:pPr>
      <w:r>
        <w:rPr>
          <w:color w:val="auto"/>
          <w:sz w:val="30"/>
          <w:szCs w:val="30"/>
        </w:rPr>
        <w:t>为确保广西艺术学校校史馆戏曲</w:t>
      </w:r>
      <w:r>
        <w:rPr>
          <w:rFonts w:hint="eastAsia"/>
          <w:color w:val="auto"/>
          <w:sz w:val="30"/>
          <w:szCs w:val="30"/>
        </w:rPr>
        <w:t>、</w:t>
      </w:r>
      <w:r>
        <w:rPr>
          <w:color w:val="auto"/>
          <w:sz w:val="30"/>
          <w:szCs w:val="30"/>
        </w:rPr>
        <w:t>杂技</w:t>
      </w:r>
      <w:r>
        <w:rPr>
          <w:rFonts w:hint="eastAsia"/>
          <w:color w:val="auto"/>
          <w:sz w:val="30"/>
          <w:szCs w:val="30"/>
        </w:rPr>
        <w:t>、</w:t>
      </w:r>
      <w:r>
        <w:rPr>
          <w:color w:val="auto"/>
          <w:sz w:val="30"/>
          <w:szCs w:val="30"/>
        </w:rPr>
        <w:t>舞蹈</w:t>
      </w:r>
      <w:r>
        <w:rPr>
          <w:rFonts w:hint="eastAsia"/>
          <w:color w:val="auto"/>
          <w:sz w:val="30"/>
          <w:szCs w:val="30"/>
        </w:rPr>
        <w:t>、</w:t>
      </w:r>
      <w:r>
        <w:rPr>
          <w:color w:val="auto"/>
          <w:sz w:val="30"/>
          <w:szCs w:val="30"/>
        </w:rPr>
        <w:t>音乐</w:t>
      </w:r>
      <w:r>
        <w:rPr>
          <w:rFonts w:hint="eastAsia"/>
          <w:color w:val="auto"/>
          <w:sz w:val="30"/>
          <w:szCs w:val="30"/>
        </w:rPr>
        <w:t>等</w:t>
      </w:r>
      <w:r>
        <w:rPr>
          <w:color w:val="auto"/>
          <w:sz w:val="30"/>
          <w:szCs w:val="30"/>
        </w:rPr>
        <w:t>四个示范专业布展项目的质量和效果，特制定以下详细的验收标准：</w:t>
      </w:r>
    </w:p>
    <w:p w14:paraId="49687BF8">
      <w:pPr>
        <w:ind w:firstLine="600" w:firstLineChars="200"/>
        <w:rPr>
          <w:color w:val="auto"/>
          <w:sz w:val="30"/>
          <w:szCs w:val="30"/>
        </w:rPr>
      </w:pPr>
      <w:r>
        <w:rPr>
          <w:color w:val="auto"/>
          <w:sz w:val="30"/>
          <w:szCs w:val="30"/>
        </w:rPr>
        <w:t>内容准确性：布展内容必须与学校提供的资料和历史记录保持一致，确保信息的真实性和准确性。所有展示的历史事件、人物、作品等需经过学校相关部门的审核确认。</w:t>
      </w:r>
    </w:p>
    <w:p w14:paraId="43BA378D">
      <w:pPr>
        <w:ind w:firstLine="600" w:firstLineChars="200"/>
        <w:rPr>
          <w:color w:val="auto"/>
          <w:sz w:val="30"/>
          <w:szCs w:val="30"/>
        </w:rPr>
      </w:pPr>
      <w:r>
        <w:rPr>
          <w:color w:val="auto"/>
          <w:sz w:val="30"/>
          <w:szCs w:val="30"/>
        </w:rPr>
        <w:t>设计创新性：布展设计需体现出创新性和独特性，能够吸引观众并提供良好的参观体验。设计中应融入现代设计理念和技术，展现学校艺术教育的特色和成果。</w:t>
      </w:r>
    </w:p>
    <w:p w14:paraId="4C1C0B71">
      <w:pPr>
        <w:ind w:firstLine="600" w:firstLineChars="200"/>
        <w:rPr>
          <w:color w:val="auto"/>
          <w:sz w:val="30"/>
          <w:szCs w:val="30"/>
        </w:rPr>
      </w:pPr>
      <w:r>
        <w:rPr>
          <w:color w:val="auto"/>
          <w:sz w:val="30"/>
          <w:szCs w:val="30"/>
        </w:rPr>
        <w:t>施工质量：所有施工和安装工作必须符合国家相关质量标准和安全规范。使用的材料和设备必须符合环保要求，且具备良好的耐用性和稳定性。</w:t>
      </w:r>
    </w:p>
    <w:p w14:paraId="1C45E8EE">
      <w:pPr>
        <w:ind w:firstLine="600" w:firstLineChars="200"/>
        <w:rPr>
          <w:color w:val="auto"/>
          <w:sz w:val="30"/>
          <w:szCs w:val="30"/>
        </w:rPr>
      </w:pPr>
      <w:r>
        <w:rPr>
          <w:color w:val="auto"/>
          <w:sz w:val="30"/>
          <w:szCs w:val="30"/>
        </w:rPr>
        <w:t>技术应用：多媒体互动装置、智能化系统等技术应用需稳定可靠，能够提供流畅的用户体验。技术应用应与展示内容紧密结合，增强展览的教育和互动功能。</w:t>
      </w:r>
    </w:p>
    <w:p w14:paraId="2376F88D">
      <w:pPr>
        <w:ind w:firstLine="600" w:firstLineChars="200"/>
        <w:rPr>
          <w:color w:val="auto"/>
          <w:sz w:val="30"/>
          <w:szCs w:val="30"/>
        </w:rPr>
      </w:pPr>
      <w:r>
        <w:rPr>
          <w:color w:val="auto"/>
          <w:sz w:val="30"/>
          <w:szCs w:val="30"/>
        </w:rPr>
        <w:t>功能实现：布展项目需满足教育、研究、交流等多功能需求，各个展区和互动环节需实现预定的功能目标，为观众提供丰富的信息和体验。</w:t>
      </w:r>
    </w:p>
    <w:p w14:paraId="54F91D80">
      <w:pPr>
        <w:ind w:firstLine="600" w:firstLineChars="200"/>
        <w:rPr>
          <w:color w:val="auto"/>
          <w:sz w:val="30"/>
          <w:szCs w:val="30"/>
        </w:rPr>
      </w:pPr>
      <w:r>
        <w:rPr>
          <w:color w:val="auto"/>
          <w:sz w:val="30"/>
          <w:szCs w:val="30"/>
        </w:rPr>
        <w:t>环境融合：布展设计需与校史馆的建筑风格和环境氛围相融合，创造出和谐统一的展示空间。展览的布局、色彩、照明等应与整体环境协调。</w:t>
      </w:r>
    </w:p>
    <w:p w14:paraId="6F0116D1">
      <w:pPr>
        <w:ind w:firstLine="600" w:firstLineChars="200"/>
        <w:rPr>
          <w:rFonts w:hint="eastAsia"/>
          <w:color w:val="auto"/>
          <w:sz w:val="30"/>
          <w:szCs w:val="30"/>
        </w:rPr>
      </w:pPr>
      <w:r>
        <w:rPr>
          <w:color w:val="auto"/>
          <w:sz w:val="30"/>
          <w:szCs w:val="30"/>
        </w:rPr>
        <w:t>维护便捷性：布展项目在设计和施工时需考虑到后期的维护和更新，确保展览的长期稳定运行。所有设施和设备应便于日常维护和更换。</w:t>
      </w:r>
    </w:p>
    <w:p w14:paraId="6556079A">
      <w:pPr>
        <w:rPr>
          <w:color w:val="auto"/>
          <w:sz w:val="30"/>
          <w:szCs w:val="30"/>
        </w:rPr>
      </w:pPr>
      <w:r>
        <w:rPr>
          <w:color w:val="auto"/>
          <w:sz w:val="30"/>
          <w:szCs w:val="30"/>
        </w:rPr>
        <w:t>7.2 验收程序</w:t>
      </w:r>
    </w:p>
    <w:p w14:paraId="5BF37C3E">
      <w:pPr>
        <w:ind w:firstLine="600" w:firstLineChars="200"/>
        <w:rPr>
          <w:color w:val="auto"/>
          <w:sz w:val="30"/>
          <w:szCs w:val="30"/>
        </w:rPr>
      </w:pPr>
      <w:r>
        <w:rPr>
          <w:color w:val="auto"/>
          <w:sz w:val="30"/>
          <w:szCs w:val="30"/>
        </w:rPr>
        <w:t>为确保布展项目的顺利验收，特制定以下验收程序：</w:t>
      </w:r>
    </w:p>
    <w:p w14:paraId="1D604284">
      <w:pPr>
        <w:ind w:firstLine="600" w:firstLineChars="200"/>
        <w:rPr>
          <w:color w:val="auto"/>
          <w:sz w:val="30"/>
          <w:szCs w:val="30"/>
        </w:rPr>
      </w:pPr>
      <w:r>
        <w:rPr>
          <w:color w:val="auto"/>
          <w:sz w:val="30"/>
          <w:szCs w:val="30"/>
        </w:rPr>
        <w:t>预验收：在布展项目完工后，供应商需组织预验收，邀请学校相关部门参与，对布展内容、设计、施工质量等进行全面检查，并提出整改意见。</w:t>
      </w:r>
    </w:p>
    <w:p w14:paraId="16020A5E">
      <w:pPr>
        <w:ind w:firstLine="600" w:firstLineChars="200"/>
        <w:rPr>
          <w:color w:val="auto"/>
          <w:sz w:val="30"/>
          <w:szCs w:val="30"/>
        </w:rPr>
      </w:pPr>
      <w:r>
        <w:rPr>
          <w:color w:val="auto"/>
          <w:sz w:val="30"/>
          <w:szCs w:val="30"/>
        </w:rPr>
        <w:t>整改完善：供应商根据预验收的反馈意见进行整改，整改完成后需重新组织预验收，直至所有问题得到解决。</w:t>
      </w:r>
    </w:p>
    <w:p w14:paraId="7873C319">
      <w:pPr>
        <w:ind w:firstLine="600" w:firstLineChars="200"/>
        <w:rPr>
          <w:color w:val="auto"/>
          <w:sz w:val="30"/>
          <w:szCs w:val="30"/>
        </w:rPr>
      </w:pPr>
      <w:r>
        <w:rPr>
          <w:color w:val="auto"/>
          <w:sz w:val="30"/>
          <w:szCs w:val="30"/>
        </w:rPr>
        <w:t>正式验收：预验收通过后，学校将组织正式验收。正式验收团队由学校相关部门负责人、专业教师、学生代表等组成，按照验收标准进行全面评估。</w:t>
      </w:r>
    </w:p>
    <w:p w14:paraId="50D4106E">
      <w:pPr>
        <w:ind w:firstLine="600" w:firstLineChars="200"/>
        <w:rPr>
          <w:color w:val="auto"/>
          <w:sz w:val="30"/>
          <w:szCs w:val="30"/>
        </w:rPr>
      </w:pPr>
      <w:r>
        <w:rPr>
          <w:color w:val="auto"/>
          <w:sz w:val="30"/>
          <w:szCs w:val="30"/>
        </w:rPr>
        <w:t>验收报告：正式验收结束后，学校将出具详细的验收报告，包括验收结果、存在的问题及建议等。验收报告将作为项目结算和付款的依据。</w:t>
      </w:r>
    </w:p>
    <w:p w14:paraId="4E8B680C">
      <w:pPr>
        <w:ind w:firstLine="600" w:firstLineChars="200"/>
        <w:rPr>
          <w:color w:val="auto"/>
          <w:sz w:val="30"/>
          <w:szCs w:val="30"/>
        </w:rPr>
      </w:pPr>
      <w:r>
        <w:rPr>
          <w:color w:val="auto"/>
          <w:sz w:val="30"/>
          <w:szCs w:val="30"/>
        </w:rPr>
        <w:t>项目交付：正式验收合格后，供应商需将布展项目交付学校使用，并提供相关的使用说明、维护手册等资料。</w:t>
      </w:r>
    </w:p>
    <w:p w14:paraId="1496906C">
      <w:pPr>
        <w:ind w:firstLine="600" w:firstLineChars="200"/>
        <w:rPr>
          <w:color w:val="auto"/>
          <w:sz w:val="30"/>
          <w:szCs w:val="30"/>
        </w:rPr>
      </w:pPr>
      <w:r>
        <w:rPr>
          <w:color w:val="auto"/>
          <w:sz w:val="30"/>
          <w:szCs w:val="30"/>
        </w:rPr>
        <w:t>质保期：项目交付后，供应商需提供至少一年的质保服务，质保期内对因施工或材料质量问题引起的损坏提供免费维修或更换服务。</w:t>
      </w:r>
    </w:p>
    <w:p w14:paraId="39038C33">
      <w:pPr>
        <w:ind w:firstLine="600" w:firstLineChars="200"/>
        <w:rPr>
          <w:color w:val="auto"/>
          <w:sz w:val="30"/>
          <w:szCs w:val="30"/>
        </w:rPr>
      </w:pPr>
      <w:r>
        <w:rPr>
          <w:color w:val="auto"/>
          <w:sz w:val="30"/>
          <w:szCs w:val="30"/>
        </w:rPr>
        <w:t>通过以上严格的验收标准和程序，广西艺术学校校史馆布展项目将确保高质量的完成，为学校的教学成果和艺术成就提供一个完美的展示平台。</w:t>
      </w:r>
    </w:p>
    <w:p w14:paraId="3DF73BF7">
      <w:pPr>
        <w:rPr>
          <w:rFonts w:hint="eastAsia" w:ascii="黑体" w:hAnsi="黑体" w:eastAsia="黑体" w:cs="黑体"/>
          <w:color w:val="auto"/>
          <w:sz w:val="30"/>
          <w:szCs w:val="30"/>
        </w:rPr>
      </w:pPr>
      <w:r>
        <w:rPr>
          <w:rFonts w:hint="eastAsia" w:ascii="黑体" w:hAnsi="黑体" w:eastAsia="黑体" w:cs="黑体"/>
          <w:color w:val="auto"/>
          <w:sz w:val="30"/>
          <w:szCs w:val="30"/>
        </w:rPr>
        <w:t>8. 售后服务与培训要求</w:t>
      </w:r>
    </w:p>
    <w:p w14:paraId="2E5FB43B">
      <w:pPr>
        <w:rPr>
          <w:color w:val="auto"/>
          <w:sz w:val="30"/>
          <w:szCs w:val="30"/>
        </w:rPr>
      </w:pPr>
      <w:r>
        <w:rPr>
          <w:color w:val="auto"/>
          <w:sz w:val="30"/>
          <w:szCs w:val="30"/>
        </w:rPr>
        <w:t>8.1 售后服务</w:t>
      </w:r>
    </w:p>
    <w:p w14:paraId="324481A6">
      <w:pPr>
        <w:ind w:firstLine="600" w:firstLineChars="200"/>
        <w:rPr>
          <w:color w:val="auto"/>
          <w:sz w:val="30"/>
          <w:szCs w:val="30"/>
        </w:rPr>
      </w:pPr>
      <w:r>
        <w:rPr>
          <w:color w:val="auto"/>
          <w:sz w:val="30"/>
          <w:szCs w:val="30"/>
        </w:rPr>
        <w:t>为确保广西艺术学校校史馆戏曲</w:t>
      </w:r>
      <w:r>
        <w:rPr>
          <w:rFonts w:hint="eastAsia"/>
          <w:color w:val="auto"/>
          <w:sz w:val="30"/>
          <w:szCs w:val="30"/>
        </w:rPr>
        <w:t>、</w:t>
      </w:r>
      <w:r>
        <w:rPr>
          <w:color w:val="auto"/>
          <w:sz w:val="30"/>
          <w:szCs w:val="30"/>
        </w:rPr>
        <w:t>杂技</w:t>
      </w:r>
      <w:r>
        <w:rPr>
          <w:rFonts w:hint="eastAsia"/>
          <w:color w:val="auto"/>
          <w:sz w:val="30"/>
          <w:szCs w:val="30"/>
        </w:rPr>
        <w:t>、</w:t>
      </w:r>
      <w:r>
        <w:rPr>
          <w:color w:val="auto"/>
          <w:sz w:val="30"/>
          <w:szCs w:val="30"/>
        </w:rPr>
        <w:t>舞蹈</w:t>
      </w:r>
      <w:r>
        <w:rPr>
          <w:rFonts w:hint="eastAsia"/>
          <w:color w:val="auto"/>
          <w:sz w:val="30"/>
          <w:szCs w:val="30"/>
        </w:rPr>
        <w:t>、</w:t>
      </w:r>
      <w:r>
        <w:rPr>
          <w:color w:val="auto"/>
          <w:sz w:val="30"/>
          <w:szCs w:val="30"/>
        </w:rPr>
        <w:t>音乐</w:t>
      </w:r>
      <w:r>
        <w:rPr>
          <w:rFonts w:hint="eastAsia"/>
          <w:color w:val="auto"/>
          <w:sz w:val="30"/>
          <w:szCs w:val="30"/>
        </w:rPr>
        <w:t>等</w:t>
      </w:r>
      <w:r>
        <w:rPr>
          <w:color w:val="auto"/>
          <w:sz w:val="30"/>
          <w:szCs w:val="30"/>
        </w:rPr>
        <w:t>四个示范专业布展项目长期稳定运行，供应商需提供全面的售后服务，具体要求如下：</w:t>
      </w:r>
    </w:p>
    <w:p w14:paraId="1C3D0230">
      <w:pPr>
        <w:ind w:firstLine="600" w:firstLineChars="200"/>
        <w:rPr>
          <w:color w:val="auto"/>
          <w:sz w:val="30"/>
          <w:szCs w:val="30"/>
        </w:rPr>
      </w:pPr>
      <w:r>
        <w:rPr>
          <w:color w:val="auto"/>
          <w:sz w:val="30"/>
          <w:szCs w:val="30"/>
        </w:rPr>
        <w:t>维护服务：供应商需提供至少一年的免费维护服务，包括但不限于对展览设施的日常检查、故障排除、设备维修或更换等。维护服务应确保展览的正常运行，不影响学校的教育和文化传播活动。</w:t>
      </w:r>
    </w:p>
    <w:p w14:paraId="28E2E6EA">
      <w:pPr>
        <w:rPr>
          <w:color w:val="auto"/>
          <w:sz w:val="30"/>
          <w:szCs w:val="30"/>
        </w:rPr>
      </w:pPr>
      <w:r>
        <w:rPr>
          <w:rFonts w:hint="eastAsia"/>
          <w:color w:val="auto"/>
          <w:sz w:val="30"/>
          <w:szCs w:val="30"/>
        </w:rPr>
        <w:t xml:space="preserve">    </w:t>
      </w:r>
      <w:r>
        <w:rPr>
          <w:color w:val="auto"/>
          <w:sz w:val="30"/>
          <w:szCs w:val="30"/>
        </w:rPr>
        <w:t>响应时间：供应商在接到故障通知后，应在24小时内响应，并根据故障的紧急程度提供相应的解决方案。对于严重影响展览运行的故障，供应商应提供4小时内的紧急响应服务。</w:t>
      </w:r>
    </w:p>
    <w:p w14:paraId="14EEDBA0">
      <w:pPr>
        <w:ind w:firstLine="600" w:firstLineChars="200"/>
        <w:rPr>
          <w:color w:val="auto"/>
          <w:sz w:val="30"/>
          <w:szCs w:val="30"/>
        </w:rPr>
      </w:pPr>
      <w:r>
        <w:rPr>
          <w:color w:val="auto"/>
          <w:sz w:val="30"/>
          <w:szCs w:val="30"/>
        </w:rPr>
        <w:t>备品备件：供应商应提供一定数量的备品备件，以备不时之需。备品备件应包括易损件和关键部件，确保在设备故障时能够快速更换，减少展览中断时间。</w:t>
      </w:r>
    </w:p>
    <w:p w14:paraId="5CDF9509">
      <w:pPr>
        <w:ind w:firstLine="600" w:firstLineChars="200"/>
        <w:rPr>
          <w:color w:val="auto"/>
          <w:sz w:val="30"/>
          <w:szCs w:val="30"/>
        </w:rPr>
      </w:pPr>
      <w:r>
        <w:rPr>
          <w:color w:val="auto"/>
          <w:sz w:val="30"/>
          <w:szCs w:val="30"/>
        </w:rPr>
        <w:t>技术支持：供应商应提供技术支持服务，包括远程技术咨询、现场技术支持等。技术支持应能够解决展览运行中遇到的技术问题，保障展览的顺利进行。</w:t>
      </w:r>
    </w:p>
    <w:p w14:paraId="39028ED5">
      <w:pPr>
        <w:ind w:firstLine="600" w:firstLineChars="200"/>
        <w:rPr>
          <w:rFonts w:hint="eastAsia"/>
          <w:color w:val="auto"/>
          <w:sz w:val="30"/>
          <w:szCs w:val="30"/>
        </w:rPr>
      </w:pPr>
      <w:r>
        <w:rPr>
          <w:color w:val="auto"/>
          <w:sz w:val="30"/>
          <w:szCs w:val="30"/>
        </w:rPr>
        <w:t>服务记录：供应商应建立完善的服务记录体系，记录每次维护、维修、故障处理等服务活动，并定期向学校提供服务报告，以便学校了解展览的运行状况。</w:t>
      </w:r>
    </w:p>
    <w:p w14:paraId="16CD25FA">
      <w:pPr>
        <w:ind w:firstLine="600" w:firstLineChars="200"/>
        <w:rPr>
          <w:color w:val="auto"/>
          <w:sz w:val="30"/>
          <w:szCs w:val="30"/>
        </w:rPr>
      </w:pPr>
      <w:r>
        <w:rPr>
          <w:color w:val="auto"/>
          <w:sz w:val="30"/>
          <w:szCs w:val="30"/>
        </w:rPr>
        <w:t>服务升级：供应商应根据技术发展和学校需求，提供展览内容和形式的升级服务。升级服务应能够使展览保持现代感和吸引力，适应教育和文化传播的新需求。</w:t>
      </w:r>
    </w:p>
    <w:p w14:paraId="2B67DF79">
      <w:pPr>
        <w:rPr>
          <w:b/>
          <w:bCs/>
          <w:color w:val="auto"/>
          <w:sz w:val="30"/>
          <w:szCs w:val="30"/>
        </w:rPr>
      </w:pPr>
      <w:r>
        <w:rPr>
          <w:b/>
          <w:bCs/>
          <w:color w:val="auto"/>
          <w:sz w:val="30"/>
          <w:szCs w:val="30"/>
        </w:rPr>
        <w:t>8.2 人员培训</w:t>
      </w:r>
    </w:p>
    <w:p w14:paraId="1A45EE99">
      <w:pPr>
        <w:ind w:firstLine="600" w:firstLineChars="200"/>
        <w:rPr>
          <w:color w:val="auto"/>
          <w:sz w:val="30"/>
          <w:szCs w:val="30"/>
        </w:rPr>
      </w:pPr>
      <w:r>
        <w:rPr>
          <w:color w:val="auto"/>
          <w:sz w:val="30"/>
          <w:szCs w:val="30"/>
        </w:rPr>
        <w:t>为确保广西艺术学校校史馆布展项目的有效运行和长期维护，供应商需提供人员培训服务，具体要求如下：</w:t>
      </w:r>
    </w:p>
    <w:p w14:paraId="4130D46B">
      <w:pPr>
        <w:ind w:firstLine="600" w:firstLineChars="200"/>
        <w:rPr>
          <w:color w:val="auto"/>
          <w:sz w:val="30"/>
          <w:szCs w:val="30"/>
        </w:rPr>
      </w:pPr>
      <w:r>
        <w:rPr>
          <w:color w:val="auto"/>
          <w:sz w:val="30"/>
          <w:szCs w:val="30"/>
        </w:rPr>
        <w:t>操作培训：供应商应为学校工作人员提供展览设施的操作培训，包括多媒体设备、智能化系统等的使用和维护。操作培训应使工作人员能够熟练掌握展览设施的操作技能，确保展览的正常运行。</w:t>
      </w:r>
    </w:p>
    <w:p w14:paraId="3164E9C2">
      <w:pPr>
        <w:ind w:firstLine="600" w:firstLineChars="200"/>
        <w:rPr>
          <w:color w:val="auto"/>
          <w:sz w:val="30"/>
          <w:szCs w:val="30"/>
        </w:rPr>
      </w:pPr>
      <w:r>
        <w:rPr>
          <w:color w:val="auto"/>
          <w:sz w:val="30"/>
          <w:szCs w:val="30"/>
        </w:rPr>
        <w:t>维护培训：供应商应为学校的维护人员提供展览设施的维护培训，包括日常检查、故障排除、设备维修等。维护培训应使维护人员具备基本的维护能力，能够处理常见的故障和问题。</w:t>
      </w:r>
    </w:p>
    <w:p w14:paraId="3FA2F9B6">
      <w:pPr>
        <w:ind w:firstLine="600" w:firstLineChars="200"/>
        <w:rPr>
          <w:color w:val="auto"/>
          <w:sz w:val="30"/>
          <w:szCs w:val="30"/>
        </w:rPr>
      </w:pPr>
      <w:r>
        <w:rPr>
          <w:color w:val="auto"/>
          <w:sz w:val="30"/>
          <w:szCs w:val="30"/>
        </w:rPr>
        <w:t>培训计划：供应商应制定详细的培训计划，并在项目实施过程中与学校协商确定。培训计划应包括培训内容、时间、地点、人员等，确保培训的系统性和有效性。</w:t>
      </w:r>
    </w:p>
    <w:p w14:paraId="17E25DB1">
      <w:pPr>
        <w:ind w:firstLine="600" w:firstLineChars="200"/>
        <w:rPr>
          <w:color w:val="auto"/>
          <w:sz w:val="30"/>
          <w:szCs w:val="30"/>
        </w:rPr>
      </w:pPr>
      <w:r>
        <w:rPr>
          <w:color w:val="auto"/>
          <w:sz w:val="30"/>
          <w:szCs w:val="30"/>
        </w:rPr>
        <w:t>培训材料：供应商应提供培训所需的教材和资料，包括操作手册、维护手册、技术文档等。培训材料应详细、准确，便于工作人员和维护人员学习和参考。</w:t>
      </w:r>
    </w:p>
    <w:p w14:paraId="67C8FF2C">
      <w:pPr>
        <w:ind w:firstLine="600" w:firstLineChars="200"/>
        <w:rPr>
          <w:color w:val="auto"/>
          <w:sz w:val="30"/>
          <w:szCs w:val="30"/>
        </w:rPr>
      </w:pPr>
      <w:r>
        <w:rPr>
          <w:color w:val="auto"/>
          <w:sz w:val="30"/>
          <w:szCs w:val="30"/>
        </w:rPr>
        <w:t>后续支持：供应商在培训结束后，应提供后续技术支持和咨询服务，帮助学校工作人员解决实际操作中遇到的问题。后续支持应能够使工作人员不断提高操作和维护技能，提升展览的运行效率。</w:t>
      </w:r>
    </w:p>
    <w:p w14:paraId="1EB3BBDC">
      <w:pPr>
        <w:ind w:firstLine="600" w:firstLineChars="200"/>
        <w:rPr>
          <w:color w:val="auto"/>
          <w:sz w:val="30"/>
          <w:szCs w:val="30"/>
        </w:rPr>
      </w:pPr>
      <w:r>
        <w:rPr>
          <w:color w:val="auto"/>
          <w:sz w:val="30"/>
          <w:szCs w:val="30"/>
        </w:rPr>
        <w:t>通过提供全面的售后服务和人员培训，广西艺术学校校史馆布展项目将能够实现长期稳定运行，为学校的教育和文化传播活动提供有力支持。</w:t>
      </w:r>
    </w:p>
    <w:p w14:paraId="6257F151">
      <w:pPr>
        <w:rPr>
          <w:color w:val="auto"/>
          <w:sz w:val="30"/>
          <w:szCs w:val="30"/>
        </w:rPr>
      </w:pPr>
      <w:r>
        <w:rPr>
          <w:rFonts w:hint="eastAsia" w:ascii="黑体" w:hAnsi="黑体" w:eastAsia="黑体" w:cs="黑体"/>
          <w:color w:val="auto"/>
          <w:sz w:val="30"/>
          <w:szCs w:val="30"/>
        </w:rPr>
        <w:t>9. 法律与规范遵守</w:t>
      </w:r>
    </w:p>
    <w:p w14:paraId="64B02C68">
      <w:pPr>
        <w:rPr>
          <w:color w:val="auto"/>
          <w:sz w:val="30"/>
          <w:szCs w:val="30"/>
        </w:rPr>
      </w:pPr>
      <w:r>
        <w:rPr>
          <w:color w:val="auto"/>
          <w:sz w:val="30"/>
          <w:szCs w:val="30"/>
        </w:rPr>
        <w:t>9.1 法律法规遵守</w:t>
      </w:r>
    </w:p>
    <w:p w14:paraId="73A8703E">
      <w:pPr>
        <w:ind w:firstLine="600" w:firstLineChars="200"/>
        <w:rPr>
          <w:color w:val="auto"/>
          <w:sz w:val="30"/>
          <w:szCs w:val="30"/>
        </w:rPr>
      </w:pPr>
      <w:r>
        <w:rPr>
          <w:color w:val="auto"/>
          <w:sz w:val="30"/>
          <w:szCs w:val="30"/>
        </w:rPr>
        <w:t>广西艺术学校校史馆戏曲/杂技/舞蹈/音乐四个示范性专业布展项目在实施过程中，必须严格遵守国家及地方的相关法律法规。以下是对法律法规遵守的具体要求：</w:t>
      </w:r>
    </w:p>
    <w:p w14:paraId="71278FC9">
      <w:pPr>
        <w:ind w:firstLine="600" w:firstLineChars="200"/>
        <w:rPr>
          <w:color w:val="auto"/>
          <w:sz w:val="30"/>
          <w:szCs w:val="30"/>
        </w:rPr>
      </w:pPr>
      <w:r>
        <w:rPr>
          <w:color w:val="auto"/>
          <w:sz w:val="30"/>
          <w:szCs w:val="30"/>
        </w:rPr>
        <w:t>合规性承诺：供应商在参与投标及项目实施过程中，必须承诺遵守所有适用的法律法规，包括但不限于《中华人民共和国招标投标法》《中华人民共和国合同法》《中华人民共和国安全生产法》等。</w:t>
      </w:r>
    </w:p>
    <w:p w14:paraId="5A1C092B">
      <w:pPr>
        <w:ind w:firstLine="600" w:firstLineChars="200"/>
        <w:rPr>
          <w:color w:val="auto"/>
          <w:sz w:val="30"/>
          <w:szCs w:val="30"/>
        </w:rPr>
      </w:pPr>
      <w:r>
        <w:rPr>
          <w:color w:val="auto"/>
          <w:sz w:val="30"/>
          <w:szCs w:val="30"/>
        </w:rPr>
        <w:t>安全生产：供应商应遵守国家的安全生产法律法规，确保施工过程中无安全事故发生。应制定详细的安全生产管理措施，并确保所有施工人员都经过相应的安全培训。</w:t>
      </w:r>
    </w:p>
    <w:p w14:paraId="3F05449F">
      <w:pPr>
        <w:ind w:firstLine="600" w:firstLineChars="200"/>
        <w:rPr>
          <w:color w:val="auto"/>
          <w:sz w:val="30"/>
          <w:szCs w:val="30"/>
        </w:rPr>
      </w:pPr>
      <w:r>
        <w:rPr>
          <w:color w:val="auto"/>
          <w:sz w:val="30"/>
          <w:szCs w:val="30"/>
        </w:rPr>
        <w:t>环境保护：在施工过程中，供应商应遵守环境保护法律法规，采取措施减少对环境的影响，如噪音控制、粉尘抑制、废弃物合理处置等。</w:t>
      </w:r>
    </w:p>
    <w:p w14:paraId="3437FD7A">
      <w:pPr>
        <w:ind w:firstLine="600" w:firstLineChars="200"/>
        <w:rPr>
          <w:color w:val="auto"/>
          <w:sz w:val="30"/>
          <w:szCs w:val="30"/>
        </w:rPr>
      </w:pPr>
      <w:r>
        <w:rPr>
          <w:color w:val="auto"/>
          <w:sz w:val="30"/>
          <w:szCs w:val="30"/>
        </w:rPr>
        <w:t>劳动法遵守：供应商应遵守《中华人民共和国劳动法》及相关法律法规，确保施工人员的合法权益，包括合理的工作时间、休息休假、劳动报酬等。</w:t>
      </w:r>
    </w:p>
    <w:p w14:paraId="77E11D68">
      <w:pPr>
        <w:ind w:firstLine="600" w:firstLineChars="200"/>
        <w:rPr>
          <w:color w:val="auto"/>
          <w:sz w:val="30"/>
          <w:szCs w:val="30"/>
        </w:rPr>
      </w:pPr>
      <w:r>
        <w:rPr>
          <w:color w:val="auto"/>
          <w:sz w:val="30"/>
          <w:szCs w:val="30"/>
        </w:rPr>
        <w:t>税务合规：供应商应依法纳税，提供合法的税务发票，并确保所有的财务往来符合税法规定。</w:t>
      </w:r>
    </w:p>
    <w:p w14:paraId="0DFA476C">
      <w:pPr>
        <w:ind w:firstLine="600" w:firstLineChars="200"/>
        <w:rPr>
          <w:color w:val="auto"/>
          <w:sz w:val="30"/>
          <w:szCs w:val="30"/>
        </w:rPr>
      </w:pPr>
      <w:r>
        <w:rPr>
          <w:color w:val="auto"/>
          <w:sz w:val="30"/>
          <w:szCs w:val="30"/>
        </w:rPr>
        <w:t>合同履行：供应商应严格按照合同约定履行义务，包括设计、施工、交付等各个阶段的工作，确保项目的顺利进行。</w:t>
      </w:r>
    </w:p>
    <w:p w14:paraId="7E151102">
      <w:pPr>
        <w:rPr>
          <w:b/>
          <w:bCs/>
          <w:color w:val="auto"/>
          <w:sz w:val="30"/>
          <w:szCs w:val="30"/>
        </w:rPr>
      </w:pPr>
      <w:r>
        <w:rPr>
          <w:b/>
          <w:bCs/>
          <w:color w:val="auto"/>
          <w:sz w:val="30"/>
          <w:szCs w:val="30"/>
        </w:rPr>
        <w:t>9.2 知识产权保护</w:t>
      </w:r>
    </w:p>
    <w:p w14:paraId="546C1EEA">
      <w:pPr>
        <w:ind w:firstLine="600" w:firstLineChars="200"/>
        <w:rPr>
          <w:color w:val="auto"/>
          <w:sz w:val="30"/>
          <w:szCs w:val="30"/>
        </w:rPr>
      </w:pPr>
      <w:r>
        <w:rPr>
          <w:color w:val="auto"/>
          <w:sz w:val="30"/>
          <w:szCs w:val="30"/>
        </w:rPr>
        <w:t>在布展项目的设计与施工过程中，保护知识产权是非常重要的一环。以下是对知识产权保护的具体要求：</w:t>
      </w:r>
    </w:p>
    <w:p w14:paraId="1FC4C6A2">
      <w:pPr>
        <w:ind w:firstLine="600" w:firstLineChars="200"/>
        <w:rPr>
          <w:color w:val="auto"/>
          <w:sz w:val="30"/>
          <w:szCs w:val="30"/>
        </w:rPr>
      </w:pPr>
      <w:r>
        <w:rPr>
          <w:color w:val="auto"/>
          <w:sz w:val="30"/>
          <w:szCs w:val="30"/>
        </w:rPr>
        <w:t>版权保护：供应商在布展设计中所使用的所有图片、文字、音乐、视频等素材，必须确保拥有合法的使用权或版权，避免侵犯他人的知识产权。</w:t>
      </w:r>
    </w:p>
    <w:p w14:paraId="1CA55CCF">
      <w:pPr>
        <w:ind w:firstLine="600" w:firstLineChars="200"/>
        <w:rPr>
          <w:color w:val="auto"/>
          <w:sz w:val="30"/>
          <w:szCs w:val="30"/>
        </w:rPr>
      </w:pPr>
      <w:r>
        <w:rPr>
          <w:color w:val="auto"/>
          <w:sz w:val="30"/>
          <w:szCs w:val="30"/>
        </w:rPr>
        <w:t>设计原创性：供应商提供的设计方案必须是原创，不得抄袭他人作品。如设计方案涉及第三方知识产权，供应商应负责取得相应的授权或许可。</w:t>
      </w:r>
    </w:p>
    <w:p w14:paraId="52D34627">
      <w:pPr>
        <w:ind w:firstLine="600" w:firstLineChars="200"/>
        <w:rPr>
          <w:color w:val="auto"/>
          <w:sz w:val="30"/>
          <w:szCs w:val="30"/>
        </w:rPr>
      </w:pPr>
      <w:r>
        <w:rPr>
          <w:color w:val="auto"/>
          <w:sz w:val="30"/>
          <w:szCs w:val="30"/>
        </w:rPr>
        <w:t>保密协议：供应商与广西艺术学校应签订保密协议，保护双方在项目过程中可能涉及的商业秘密和技术秘密。</w:t>
      </w:r>
    </w:p>
    <w:p w14:paraId="10DC2FB2">
      <w:pPr>
        <w:ind w:firstLine="600" w:firstLineChars="200"/>
        <w:rPr>
          <w:color w:val="auto"/>
          <w:sz w:val="30"/>
          <w:szCs w:val="30"/>
        </w:rPr>
      </w:pPr>
      <w:r>
        <w:rPr>
          <w:color w:val="auto"/>
          <w:sz w:val="30"/>
          <w:szCs w:val="30"/>
        </w:rPr>
        <w:t>侵权责任：如因供应商的原因导致知识产权侵权，供应商应承担全部责任，并赔偿因此给广西艺术学校造成的损失。</w:t>
      </w:r>
    </w:p>
    <w:p w14:paraId="666A80B4">
      <w:pPr>
        <w:ind w:firstLine="600" w:firstLineChars="200"/>
        <w:rPr>
          <w:color w:val="auto"/>
          <w:sz w:val="30"/>
          <w:szCs w:val="30"/>
        </w:rPr>
      </w:pPr>
      <w:r>
        <w:rPr>
          <w:color w:val="auto"/>
          <w:sz w:val="30"/>
          <w:szCs w:val="30"/>
        </w:rPr>
        <w:t>知识成果归属：项目完成后，布展设计和施工所产生的所有知识成果，包括设计方案、施工图纸等，其知识产权归广西艺术学校所有，供应商应予以确认并尊重。</w:t>
      </w:r>
    </w:p>
    <w:p w14:paraId="4C850CA6">
      <w:pPr>
        <w:ind w:firstLine="600" w:firstLineChars="200"/>
        <w:rPr>
          <w:color w:val="auto"/>
          <w:sz w:val="30"/>
          <w:szCs w:val="30"/>
        </w:rPr>
      </w:pPr>
      <w:r>
        <w:rPr>
          <w:color w:val="auto"/>
          <w:sz w:val="30"/>
          <w:szCs w:val="30"/>
        </w:rPr>
        <w:t>通过严格遵守上述法律与规范，广西艺术学校校史馆布展项目将能够在法律框架内顺利进行，保护各方的合法权益，确保项目的合法性和正当性。</w:t>
      </w:r>
    </w:p>
    <w:p w14:paraId="02D7FFB2">
      <w:pPr>
        <w:ind w:firstLine="600" w:firstLineChars="200"/>
        <w:rPr>
          <w:rFonts w:hint="eastAsia"/>
          <w:color w:val="auto"/>
          <w:sz w:val="30"/>
          <w:szCs w:val="30"/>
        </w:rPr>
      </w:pPr>
    </w:p>
    <w:p w14:paraId="19F72071">
      <w:pPr>
        <w:rPr>
          <w:rFonts w:hint="eastAsia"/>
          <w:b/>
          <w:bCs/>
          <w:color w:val="auto"/>
          <w:sz w:val="30"/>
          <w:szCs w:val="30"/>
          <w:lang w:val="en-US" w:eastAsia="zh-CN"/>
        </w:rPr>
      </w:pPr>
      <w:r>
        <w:rPr>
          <w:rFonts w:hint="default"/>
          <w:b/>
          <w:bCs/>
          <w:color w:val="auto"/>
          <w:sz w:val="30"/>
          <w:szCs w:val="30"/>
          <w:lang w:val="en-US"/>
        </w:rPr>
        <w:t>1</w:t>
      </w:r>
      <w:r>
        <w:rPr>
          <w:rFonts w:hint="eastAsia"/>
          <w:b/>
          <w:bCs/>
          <w:color w:val="auto"/>
          <w:sz w:val="30"/>
          <w:szCs w:val="30"/>
          <w:lang w:val="en-US" w:eastAsia="zh-CN"/>
        </w:rPr>
        <w:t>0.投标</w:t>
      </w:r>
      <w:r>
        <w:rPr>
          <w:rFonts w:hint="eastAsia" w:ascii="文泉驿等宽微米黑" w:hAnsi="文泉驿等宽微米黑" w:eastAsia="文泉驿等宽微米黑" w:cs="文泉驿等宽微米黑"/>
          <w:b/>
          <w:bCs/>
          <w:color w:val="auto"/>
          <w:sz w:val="30"/>
          <w:szCs w:val="30"/>
          <w:lang w:val="en-US" w:eastAsia="zh-CN"/>
        </w:rPr>
        <w:t>事项</w:t>
      </w:r>
    </w:p>
    <w:p w14:paraId="23A301B0">
      <w:pPr>
        <w:ind w:firstLine="600" w:firstLineChars="200"/>
        <w:rPr>
          <w:rFonts w:hint="eastAsia"/>
          <w:color w:val="auto"/>
          <w:sz w:val="30"/>
          <w:szCs w:val="30"/>
        </w:rPr>
      </w:pPr>
      <w:r>
        <w:rPr>
          <w:rFonts w:hint="eastAsia"/>
          <w:color w:val="auto"/>
          <w:sz w:val="30"/>
          <w:szCs w:val="30"/>
        </w:rPr>
        <w:t>本项目不接受联合体投标。</w:t>
      </w:r>
    </w:p>
    <w:p w14:paraId="3BE20DC8">
      <w:pPr>
        <w:ind w:firstLine="600" w:firstLineChars="200"/>
        <w:rPr>
          <w:rFonts w:hint="eastAsia"/>
          <w:color w:val="auto"/>
          <w:sz w:val="30"/>
          <w:szCs w:val="30"/>
        </w:rPr>
      </w:pPr>
      <w:r>
        <w:rPr>
          <w:rFonts w:hint="eastAsia"/>
          <w:color w:val="auto"/>
          <w:sz w:val="30"/>
          <w:szCs w:val="30"/>
        </w:rPr>
        <w:t>有意竞标者请将公司概况、营业执照、资质、产品介绍和报价单装订纸质材料交于我单位（注意：报价表需盖章封标，公司概况、营业执照、资质这三样材料单独装订，放于封标报价之上。开标时将先审核报价公司资质）</w:t>
      </w:r>
    </w:p>
    <w:p w14:paraId="3A1F9EAC">
      <w:pPr>
        <w:rPr>
          <w:rFonts w:hint="eastAsia"/>
          <w:color w:val="auto"/>
          <w:sz w:val="30"/>
          <w:szCs w:val="30"/>
        </w:rPr>
      </w:pPr>
      <w:r>
        <w:rPr>
          <w:rFonts w:hint="eastAsia"/>
          <w:b/>
          <w:bCs/>
          <w:color w:val="auto"/>
          <w:sz w:val="30"/>
          <w:szCs w:val="30"/>
          <w:lang w:val="en-US" w:eastAsia="zh-CN"/>
        </w:rPr>
        <w:t>10.1</w:t>
      </w:r>
      <w:r>
        <w:rPr>
          <w:rFonts w:hint="eastAsia"/>
          <w:b/>
          <w:bCs/>
          <w:color w:val="auto"/>
          <w:sz w:val="30"/>
          <w:szCs w:val="30"/>
        </w:rPr>
        <w:t>发布媒体</w:t>
      </w:r>
      <w:r>
        <w:rPr>
          <w:rFonts w:hint="eastAsia"/>
          <w:color w:val="auto"/>
          <w:sz w:val="30"/>
          <w:szCs w:val="30"/>
        </w:rPr>
        <w:t>：</w:t>
      </w:r>
    </w:p>
    <w:p w14:paraId="5F9FC7F9">
      <w:pPr>
        <w:ind w:firstLine="600" w:firstLineChars="200"/>
        <w:rPr>
          <w:rFonts w:hint="eastAsia"/>
          <w:color w:val="auto"/>
          <w:sz w:val="30"/>
          <w:szCs w:val="30"/>
        </w:rPr>
      </w:pPr>
      <w:r>
        <w:rPr>
          <w:rFonts w:hint="eastAsia"/>
          <w:color w:val="auto"/>
          <w:sz w:val="30"/>
          <w:szCs w:val="30"/>
        </w:rPr>
        <w:t>广西艺术学校官网</w:t>
      </w:r>
    </w:p>
    <w:p w14:paraId="75ACE081">
      <w:pPr>
        <w:rPr>
          <w:rFonts w:hint="eastAsia"/>
          <w:color w:val="auto"/>
          <w:sz w:val="30"/>
          <w:szCs w:val="30"/>
        </w:rPr>
      </w:pPr>
      <w:r>
        <w:rPr>
          <w:rFonts w:hint="eastAsia"/>
          <w:b/>
          <w:bCs/>
          <w:color w:val="auto"/>
          <w:sz w:val="30"/>
          <w:szCs w:val="30"/>
          <w:lang w:val="en-US" w:eastAsia="zh-CN"/>
        </w:rPr>
        <w:t>10.2</w:t>
      </w:r>
      <w:r>
        <w:rPr>
          <w:rFonts w:hint="eastAsia"/>
          <w:b/>
          <w:bCs/>
          <w:color w:val="auto"/>
          <w:sz w:val="30"/>
          <w:szCs w:val="30"/>
        </w:rPr>
        <w:t>公示期：2024年1</w:t>
      </w:r>
      <w:r>
        <w:rPr>
          <w:rFonts w:hint="eastAsia"/>
          <w:b/>
          <w:bCs/>
          <w:color w:val="auto"/>
          <w:sz w:val="30"/>
          <w:szCs w:val="30"/>
          <w:lang w:val="en-US" w:eastAsia="zh-CN"/>
        </w:rPr>
        <w:t>2</w:t>
      </w:r>
      <w:r>
        <w:rPr>
          <w:rFonts w:hint="eastAsia"/>
          <w:b/>
          <w:bCs/>
          <w:color w:val="auto"/>
          <w:sz w:val="30"/>
          <w:szCs w:val="30"/>
        </w:rPr>
        <w:t>月</w:t>
      </w:r>
      <w:r>
        <w:rPr>
          <w:rFonts w:hint="eastAsia"/>
          <w:b/>
          <w:bCs/>
          <w:color w:val="auto"/>
          <w:sz w:val="30"/>
          <w:szCs w:val="30"/>
          <w:lang w:val="en-US" w:eastAsia="zh-CN"/>
        </w:rPr>
        <w:t>5</w:t>
      </w:r>
      <w:r>
        <w:rPr>
          <w:rFonts w:hint="eastAsia"/>
          <w:b/>
          <w:bCs/>
          <w:color w:val="auto"/>
          <w:sz w:val="30"/>
          <w:szCs w:val="30"/>
        </w:rPr>
        <w:t>日起至2024年1</w:t>
      </w:r>
      <w:r>
        <w:rPr>
          <w:rFonts w:hint="eastAsia"/>
          <w:b/>
          <w:bCs/>
          <w:color w:val="auto"/>
          <w:sz w:val="30"/>
          <w:szCs w:val="30"/>
          <w:lang w:val="en-US" w:eastAsia="zh-CN"/>
        </w:rPr>
        <w:t>2</w:t>
      </w:r>
      <w:r>
        <w:rPr>
          <w:rFonts w:hint="eastAsia"/>
          <w:b/>
          <w:bCs/>
          <w:color w:val="auto"/>
          <w:sz w:val="30"/>
          <w:szCs w:val="30"/>
        </w:rPr>
        <w:t>月</w:t>
      </w:r>
      <w:r>
        <w:rPr>
          <w:rFonts w:hint="eastAsia"/>
          <w:b/>
          <w:bCs/>
          <w:color w:val="auto"/>
          <w:sz w:val="30"/>
          <w:szCs w:val="30"/>
          <w:lang w:val="en-US" w:eastAsia="zh-CN"/>
        </w:rPr>
        <w:t>9</w:t>
      </w:r>
      <w:r>
        <w:rPr>
          <w:rFonts w:hint="eastAsia"/>
          <w:b/>
          <w:bCs/>
          <w:color w:val="auto"/>
          <w:sz w:val="30"/>
          <w:szCs w:val="30"/>
        </w:rPr>
        <w:t>日止。</w:t>
      </w:r>
    </w:p>
    <w:p w14:paraId="68CDA073">
      <w:pPr>
        <w:ind w:firstLine="600" w:firstLineChars="200"/>
        <w:rPr>
          <w:rFonts w:hint="eastAsia"/>
          <w:color w:val="auto"/>
          <w:sz w:val="30"/>
          <w:szCs w:val="30"/>
        </w:rPr>
      </w:pPr>
      <w:r>
        <w:rPr>
          <w:rFonts w:hint="eastAsia"/>
          <w:color w:val="auto"/>
          <w:sz w:val="30"/>
          <w:szCs w:val="30"/>
        </w:rPr>
        <w:t>五、联系事项</w:t>
      </w:r>
    </w:p>
    <w:p w14:paraId="137E1E13">
      <w:pPr>
        <w:ind w:firstLine="600" w:firstLineChars="200"/>
        <w:rPr>
          <w:rFonts w:hint="eastAsia"/>
          <w:color w:val="auto"/>
          <w:sz w:val="30"/>
          <w:szCs w:val="30"/>
        </w:rPr>
      </w:pPr>
      <w:r>
        <w:rPr>
          <w:rFonts w:hint="eastAsia"/>
          <w:color w:val="auto"/>
          <w:sz w:val="30"/>
          <w:szCs w:val="30"/>
        </w:rPr>
        <w:t>采购人名称：广西艺术学校</w:t>
      </w:r>
    </w:p>
    <w:p w14:paraId="5DFD542E">
      <w:pPr>
        <w:ind w:firstLine="600" w:firstLineChars="200"/>
        <w:rPr>
          <w:rFonts w:hint="eastAsia"/>
          <w:color w:val="auto"/>
          <w:sz w:val="30"/>
          <w:szCs w:val="30"/>
        </w:rPr>
      </w:pPr>
      <w:r>
        <w:rPr>
          <w:rFonts w:hint="eastAsia"/>
          <w:color w:val="auto"/>
          <w:sz w:val="30"/>
          <w:szCs w:val="30"/>
        </w:rPr>
        <w:t>地  址：南宁市园湖南路24号</w:t>
      </w:r>
    </w:p>
    <w:p w14:paraId="35D9F100">
      <w:pPr>
        <w:ind w:firstLine="600" w:firstLineChars="200"/>
        <w:rPr>
          <w:rFonts w:hint="eastAsia" w:eastAsiaTheme="minorEastAsia"/>
          <w:color w:val="auto"/>
          <w:sz w:val="30"/>
          <w:szCs w:val="30"/>
          <w:lang w:eastAsia="zh-CN"/>
        </w:rPr>
      </w:pPr>
      <w:r>
        <w:rPr>
          <w:rFonts w:hint="eastAsia"/>
          <w:color w:val="auto"/>
          <w:sz w:val="30"/>
          <w:szCs w:val="30"/>
        </w:rPr>
        <w:t>联系人：</w:t>
      </w:r>
      <w:r>
        <w:rPr>
          <w:rFonts w:hint="eastAsia"/>
          <w:color w:val="auto"/>
          <w:sz w:val="30"/>
          <w:szCs w:val="30"/>
          <w:lang w:eastAsia="zh-CN"/>
        </w:rPr>
        <w:t>潘长青</w:t>
      </w:r>
    </w:p>
    <w:p w14:paraId="61E2029A">
      <w:pPr>
        <w:ind w:firstLine="600" w:firstLineChars="200"/>
        <w:rPr>
          <w:rFonts w:hint="eastAsia"/>
          <w:color w:val="auto"/>
          <w:sz w:val="30"/>
          <w:szCs w:val="30"/>
        </w:rPr>
      </w:pPr>
      <w:r>
        <w:rPr>
          <w:rFonts w:hint="eastAsia"/>
          <w:color w:val="auto"/>
          <w:sz w:val="30"/>
          <w:szCs w:val="30"/>
        </w:rPr>
        <w:t>联系电话：1</w:t>
      </w:r>
      <w:r>
        <w:rPr>
          <w:rFonts w:hint="eastAsia"/>
          <w:color w:val="auto"/>
          <w:sz w:val="30"/>
          <w:szCs w:val="30"/>
          <w:lang w:val="en-US" w:eastAsia="zh-CN"/>
        </w:rPr>
        <w:t>81</w:t>
      </w:r>
      <w:r>
        <w:rPr>
          <w:rFonts w:hint="eastAsia"/>
          <w:color w:val="auto"/>
          <w:sz w:val="30"/>
          <w:szCs w:val="30"/>
        </w:rPr>
        <w:t>7</w:t>
      </w:r>
      <w:r>
        <w:rPr>
          <w:rFonts w:hint="eastAsia"/>
          <w:color w:val="auto"/>
          <w:sz w:val="30"/>
          <w:szCs w:val="30"/>
          <w:lang w:val="en-US" w:eastAsia="zh-CN"/>
        </w:rPr>
        <w:t>4</w:t>
      </w:r>
      <w:r>
        <w:rPr>
          <w:rFonts w:hint="eastAsia"/>
          <w:color w:val="auto"/>
          <w:sz w:val="30"/>
          <w:szCs w:val="30"/>
        </w:rPr>
        <w:t>1</w:t>
      </w:r>
      <w:r>
        <w:rPr>
          <w:rFonts w:hint="eastAsia"/>
          <w:color w:val="auto"/>
          <w:sz w:val="30"/>
          <w:szCs w:val="30"/>
          <w:lang w:val="en-US" w:eastAsia="zh-CN"/>
        </w:rPr>
        <w:t>20746</w:t>
      </w:r>
      <w:r>
        <w:rPr>
          <w:rFonts w:hint="eastAsia"/>
          <w:color w:val="auto"/>
          <w:sz w:val="30"/>
          <w:szCs w:val="30"/>
        </w:rPr>
        <w:t>本项目最终解释权归广西艺术学校。</w:t>
      </w:r>
    </w:p>
    <w:p w14:paraId="10AF6069">
      <w:pPr>
        <w:ind w:firstLine="600" w:firstLineChars="200"/>
        <w:rPr>
          <w:rFonts w:hint="eastAsia"/>
          <w:color w:val="auto"/>
          <w:sz w:val="30"/>
          <w:szCs w:val="30"/>
        </w:rPr>
      </w:pPr>
    </w:p>
    <w:p w14:paraId="1342A018">
      <w:pPr>
        <w:ind w:firstLine="600" w:firstLineChars="200"/>
        <w:rPr>
          <w:color w:val="auto"/>
          <w:sz w:val="30"/>
          <w:szCs w:val="30"/>
        </w:rPr>
      </w:pPr>
    </w:p>
    <w:p w14:paraId="3887B9EF">
      <w:pPr>
        <w:ind w:firstLine="600" w:firstLineChars="200"/>
        <w:rPr>
          <w:color w:val="auto"/>
          <w:sz w:val="30"/>
          <w:szCs w:val="30"/>
        </w:rPr>
      </w:pPr>
      <w:r>
        <w:rPr>
          <w:rFonts w:hint="eastAsia"/>
          <w:color w:val="auto"/>
          <w:sz w:val="30"/>
          <w:szCs w:val="30"/>
        </w:rPr>
        <w:t xml:space="preserve">                              广西艺术学校</w:t>
      </w:r>
    </w:p>
    <w:p w14:paraId="1682967D">
      <w:pPr>
        <w:ind w:firstLine="600" w:firstLineChars="200"/>
        <w:rPr>
          <w:color w:val="auto"/>
          <w:sz w:val="30"/>
          <w:szCs w:val="30"/>
        </w:rPr>
      </w:pPr>
      <w:r>
        <w:rPr>
          <w:rFonts w:hint="eastAsia"/>
          <w:color w:val="auto"/>
          <w:sz w:val="30"/>
          <w:szCs w:val="30"/>
        </w:rPr>
        <w:t xml:space="preserve">                            2024年1</w:t>
      </w:r>
      <w:r>
        <w:rPr>
          <w:rFonts w:hint="default"/>
          <w:color w:val="auto"/>
          <w:sz w:val="30"/>
          <w:szCs w:val="30"/>
          <w:lang w:val="en-US"/>
        </w:rPr>
        <w:t>2</w:t>
      </w:r>
      <w:r>
        <w:rPr>
          <w:rFonts w:hint="eastAsia"/>
          <w:color w:val="auto"/>
          <w:sz w:val="30"/>
          <w:szCs w:val="30"/>
        </w:rPr>
        <w:t>月1日</w:t>
      </w:r>
    </w:p>
    <w:p w14:paraId="3C6CB851">
      <w:pPr>
        <w:rPr>
          <w:color w:val="auto"/>
          <w:sz w:val="30"/>
          <w:szCs w:val="30"/>
        </w:rPr>
      </w:pPr>
    </w:p>
    <w:p w14:paraId="1A3551BB">
      <w:pPr>
        <w:rPr>
          <w:color w:val="auto"/>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0000000000000000000"/>
    <w:charset w:val="00"/>
    <w:family w:val="auto"/>
    <w:pitch w:val="default"/>
    <w:sig w:usb0="00000000" w:usb1="00000000" w:usb2="00000000" w:usb3="00000000" w:csb0="00000000" w:csb1="00000000"/>
  </w:font>
  <w:font w:name="Wingdings">
    <w:altName w:val="OpenSymbol"/>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OpenSymbol"/>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文泉驿微米黑">
    <w:panose1 w:val="020B0606030804020204"/>
    <w:charset w:val="86"/>
    <w:family w:val="auto"/>
    <w:pitch w:val="default"/>
    <w:sig w:usb0="E10002EF" w:usb1="6BDFFCFB" w:usb2="00800036" w:usb3="00000000" w:csb0="603E019F" w:csb1="DFD70000"/>
  </w:font>
  <w:font w:name="文泉驿等宽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EndPr>
      <w:rPr>
        <w:sz w:val="24"/>
        <w:szCs w:val="24"/>
      </w:rPr>
    </w:sdtEndPr>
    <w:sdtContent>
      <w:p w14:paraId="24BE1DEA">
        <w:pPr>
          <w:pStyle w:val="4"/>
          <w:jc w:val="center"/>
          <w:rPr>
            <w:rFonts w:hint="eastAsia"/>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14:paraId="4795E59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DB06A1"/>
    <w:rsid w:val="00030989"/>
    <w:rsid w:val="00067A48"/>
    <w:rsid w:val="004757A0"/>
    <w:rsid w:val="005A702A"/>
    <w:rsid w:val="00634A0D"/>
    <w:rsid w:val="00926D72"/>
    <w:rsid w:val="00AC2F31"/>
    <w:rsid w:val="00AF28C3"/>
    <w:rsid w:val="00F76137"/>
    <w:rsid w:val="00FF3878"/>
    <w:rsid w:val="0FA03C8F"/>
    <w:rsid w:val="2A1C06ED"/>
    <w:rsid w:val="33DB06A1"/>
    <w:rsid w:val="5FF7843F"/>
    <w:rsid w:val="609A2FF0"/>
    <w:rsid w:val="66D57045"/>
    <w:rsid w:val="794B7181"/>
    <w:rsid w:val="7E0B3018"/>
    <w:rsid w:val="7E5F5A33"/>
    <w:rsid w:val="E7EFE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customStyle="1" w:styleId="10">
    <w:name w:val="页眉 字符"/>
    <w:basedOn w:val="8"/>
    <w:link w:val="5"/>
    <w:qFormat/>
    <w:uiPriority w:val="0"/>
    <w:rPr>
      <w:rFonts w:asciiTheme="minorHAnsi" w:hAnsiTheme="minorHAnsi" w:eastAsiaTheme="minorEastAsia" w:cstheme="minorBidi"/>
      <w:kern w:val="2"/>
      <w:sz w:val="18"/>
      <w:szCs w:val="18"/>
    </w:rPr>
  </w:style>
  <w:style w:type="character" w:customStyle="1" w:styleId="11">
    <w:name w:val="页脚 字符"/>
    <w:basedOn w:val="8"/>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7779</Words>
  <Characters>7867</Characters>
  <Lines>57</Lines>
  <Paragraphs>16</Paragraphs>
  <TotalTime>83</TotalTime>
  <ScaleCrop>false</ScaleCrop>
  <LinksUpToDate>false</LinksUpToDate>
  <CharactersWithSpaces>7965</CharactersWithSpaces>
  <Application>WPS Office_12.1.0.17900_F1E327BC-269C-435d-A152-05C5408002CA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2024-12-01T01:03:00Z</dcterms:created>
  <dc:creator>三四五</dc:creator>
  <cp:lastModifiedBy>三四五</cp:lastModifiedBy>
  <dcterms:modified xsi:type="dcterms:W3CDTF">2024-12-05T18:39:37Z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2052-12.1.0.17900</vt:lpwstr>
  </property>
  <property fmtid="{D5CDD505-2E9C-101B-9397-08002B2CF9AE}" pid="3" name="ICV">
    <vt:lpwstr>C78D2CF263DAD756B5825167DF3D3981_43</vt:lpwstr>
  </property>
</Properties>
</file>